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附件一：</w:t>
      </w:r>
      <w:r>
        <w:rPr>
          <w:rFonts w:hint="eastAsia" w:ascii="仿宋_GB2312" w:hAnsi="仿宋_GB2312" w:eastAsia="仿宋_GB2312" w:cs="仿宋_GB2312"/>
          <w:sz w:val="32"/>
          <w:szCs w:val="32"/>
          <w:lang w:val="en-US" w:eastAsia="zh-CN"/>
        </w:rPr>
        <w:t>河南省第五届工程造价技能大赛开封站</w:t>
      </w:r>
      <w:r>
        <w:rPr>
          <w:rFonts w:hint="eastAsia" w:ascii="仿宋_GB2312" w:hAnsi="仿宋_GB2312" w:eastAsia="仿宋_GB2312" w:cs="仿宋_GB2312"/>
          <w:bCs/>
          <w:sz w:val="32"/>
          <w:szCs w:val="32"/>
          <w:lang w:eastAsia="zh-CN"/>
        </w:rPr>
        <w:t>赛</w:t>
      </w:r>
      <w:r>
        <w:rPr>
          <w:rFonts w:hint="eastAsia" w:ascii="仿宋_GB2312" w:hAnsi="仿宋_GB2312" w:eastAsia="仿宋_GB2312" w:cs="仿宋_GB2312"/>
          <w:bCs/>
          <w:sz w:val="32"/>
          <w:szCs w:val="32"/>
          <w:lang w:val="en-US" w:eastAsia="zh-CN"/>
        </w:rPr>
        <w:t>事安排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一、决赛形式：</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线下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二、决赛赛事议程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486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时间</w:t>
            </w:r>
          </w:p>
        </w:tc>
        <w:tc>
          <w:tcPr>
            <w:tcW w:w="48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内容</w:t>
            </w:r>
          </w:p>
        </w:tc>
        <w:tc>
          <w:tcPr>
            <w:tcW w:w="16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t>14:00-14:30</w:t>
            </w:r>
          </w:p>
        </w:tc>
        <w:tc>
          <w:tcPr>
            <w:tcW w:w="48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签到</w:t>
            </w:r>
          </w:p>
        </w:tc>
        <w:tc>
          <w:tcPr>
            <w:tcW w:w="16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参赛人员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t>14:30-15:00</w:t>
            </w:r>
          </w:p>
        </w:tc>
        <w:tc>
          <w:tcPr>
            <w:tcW w:w="48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领导讲话</w:t>
            </w:r>
          </w:p>
        </w:tc>
        <w:tc>
          <w:tcPr>
            <w:tcW w:w="16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b w:val="0"/>
                <w:bCs/>
                <w:color w:val="000000" w:themeColor="text1"/>
                <w:kern w:val="2"/>
                <w:sz w:val="32"/>
                <w:szCs w:val="32"/>
                <w:vertAlign w:val="baseline"/>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t>15:00-16:00</w:t>
            </w:r>
          </w:p>
        </w:tc>
        <w:tc>
          <w:tcPr>
            <w:tcW w:w="487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b w:val="0"/>
                <w:bCs/>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vertAlign w:val="baseline"/>
                <w:lang w:val="en-US" w:eastAsia="zh-CN" w:bidi="ar-SA"/>
                <w14:textFill>
                  <w14:solidFill>
                    <w14:schemeClr w14:val="tx1"/>
                  </w14:solidFill>
                </w14:textFill>
              </w:rPr>
              <w:t>实操竞速</w:t>
            </w:r>
          </w:p>
        </w:tc>
        <w:tc>
          <w:tcPr>
            <w:tcW w:w="167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b w:val="0"/>
                <w:bCs/>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t>16:00-17:00</w:t>
            </w:r>
          </w:p>
        </w:tc>
        <w:tc>
          <w:tcPr>
            <w:tcW w:w="48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kern w:val="2"/>
                <w:sz w:val="32"/>
                <w:szCs w:val="32"/>
                <w:vertAlign w:val="baseline"/>
                <w:lang w:val="en-US" w:eastAsia="zh-CN" w:bidi="ar-SA"/>
                <w14:textFill>
                  <w14:solidFill>
                    <w14:schemeClr w14:val="tx1"/>
                  </w14:solidFill>
                </w14:textFill>
              </w:rPr>
              <w:t>理论知识竞答</w:t>
            </w:r>
          </w:p>
        </w:tc>
        <w:tc>
          <w:tcPr>
            <w:tcW w:w="16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vertAlign w:val="baseline"/>
                <w:lang w:val="en-US" w:eastAsia="zh-CN"/>
                <w14:textFill>
                  <w14:solidFill>
                    <w14:schemeClr w14:val="tx1"/>
                  </w14:solidFill>
                </w14:textFill>
              </w:rPr>
              <w:t>17:00-18:00</w:t>
            </w:r>
          </w:p>
        </w:tc>
        <w:tc>
          <w:tcPr>
            <w:tcW w:w="487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颁奖典礼、领导致闭幕词</w:t>
            </w:r>
          </w:p>
        </w:tc>
        <w:tc>
          <w:tcPr>
            <w:tcW w:w="167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vertAlign w:val="baseline"/>
                <w:lang w:val="en-US" w:eastAsia="zh-CN"/>
                <w14:textFill>
                  <w14:solidFill>
                    <w14:schemeClr w14:val="tx1"/>
                  </w14:solidFill>
                </w14:textFill>
              </w:rPr>
              <w:t>所有人员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三、决赛赛题类型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线下决赛分为个人赛和团队赛。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个人赛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1、实操竞速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①竞赛时间：9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日下午，时长60分</w:t>
      </w:r>
      <w:r>
        <w:rPr>
          <w:rFonts w:hint="eastAsia" w:ascii="Times New Roman" w:hAnsi="Times New Roman" w:eastAsia="仿宋_GB2312" w:cs="Times New Roman"/>
          <w:sz w:val="32"/>
          <w:szCs w:val="32"/>
          <w:lang w:val="en-US" w:eastAsia="zh-CN"/>
        </w:rPr>
        <w:t xml:space="preserve">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竞赛内容：工程造价计算，分土木建筑和安装两个专业竞赛，题目类型为填空题。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②竞赛方式：参赛选手需自带笔记本电脑，登陆答题系统，系统自动匹配专业进行答题，并按规则提交答案。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③比赛规则：根据本次竞赛所提供的工程项目相关文件，共设置工程计量共10题，每题10分，满分100分。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④比赛过程：选手通过笔记本电脑算量，并填报答案，按准确率评分，答题结果与标准答案的偏离率≤2%，该题得满分；偏离率＞2%，按偏离率计算得分[例：某项偏离率为3%，则该项得分=对应分值*（1-3%*10）]，超时未答题或偏离率大于10%不得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2、理论知识竞答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①竞赛时间：9月13日下午，时长约 60 分钟。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②竞赛内容：工程造价相关法律法规、现行计价依据及规范、职业操守及行业自律办法、工程计量与计价、全过程工程咨询、新技术应用等。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③竞赛方式：在指定时间段采用手机现场作答。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④评分细则：分三个模块进行: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●必答题（分值共计 50 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题目类型为单选题，共25道题。每题2分，分5组进行，每组5题，每组答题时间90秒，时间到，系统自动提交，答对加分，答错不扣分。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●抢答题（分值共计 40 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题目类型为单选题，共20道题。每题2分，每题答题时间30秒，提交答案速度在前30名且答对的加分，并进入下一题答题，答错或不答不扣分，但不能进入下一题答题，再下一题可以继续作答；提交答案速度在 30 名之后的选手答对不加分，并进入下一题答题，答错不扣分，但不能进入下一题答题，再下一题可以继续作答。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●风险题（分值共计 30 分）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题目类型为多选题，共 5 道题，每题6分，每题答题最少选择2个选项。答题前选手有 10 秒钟时间选择是否参与。如选择参与，屏幕显示题目，每题答题时间 30 秒，时间到，系统自动提交。每题 6 分，全部答对加 6 分，少答加对应比例的分数，（如：正确答案共 5 个选项，选对 2 个，此题得分为 6÷5×2=2.4 分），未答或错答扣 6 分；如选择不参与，则该题不加分也不扣分。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3、个人赛成绩评定规则：每个环节分数总和并排名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（二）团队赛：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1、团队赛不进行现场竞技比拼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2、团队赛成绩评定规则：不单独进行现场竞技，计分标准为成绩按照每个企业单位代表参加个人赛的前三名选手在每轮环节得分相加总和折算（企业不足三名参赛选手不计团队成绩）；第一轮*50%；第二轮*20%；第三轮10%、第四轮*20%最终每环节折算后分数之和，得出团队总成绩与名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四、决赛工具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选手需自备答题手机、笔记本电脑，并保证手机具备4G及以上上网功能。比赛场地按比赛需要布设了插电电源、接线板，建议选手加备1-2个移动电源，以确保答题设备无电源待机时间大于90分钟，防止比赛中途断电断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1、各参赛选手需提前做好准备，确保准时参赛；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2、各参赛选手参加决赛自行安排食宿通行；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Times New Roman" w:hAnsi="Times New Roman" w:eastAsia="仿宋_GB2312" w:cs="Times New Roman"/>
          <w:sz w:val="32"/>
          <w:szCs w:val="32"/>
          <w:lang w:val="en-US" w:eastAsia="zh-CN"/>
        </w:rPr>
        <w:t>3、请合理选择交通工具，确保能准时到达现场，其他未尽事项另行通知；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bCs/>
          <w:sz w:val="44"/>
          <w:szCs w:val="44"/>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sz w:val="32"/>
          <w:szCs w:val="32"/>
          <w:lang w:val="en-US" w:eastAsia="zh-CN"/>
        </w:rPr>
        <w:t>河南省第五届工程造价技能大赛开封站选手名单</w:t>
      </w:r>
    </w:p>
    <w:tbl>
      <w:tblPr>
        <w:tblStyle w:val="3"/>
        <w:tblpPr w:leftFromText="180" w:rightFromText="180" w:vertAnchor="text" w:horzAnchor="page" w:tblpX="1846" w:tblpY="535"/>
        <w:tblOverlap w:val="never"/>
        <w:tblW w:w="8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2"/>
        <w:gridCol w:w="2130"/>
        <w:gridCol w:w="4593"/>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r>
              <w:rPr>
                <w:rStyle w:val="6"/>
                <w:rFonts w:eastAsia="宋体"/>
                <w:lang w:val="en-US" w:eastAsia="zh-CN" w:bidi="ar"/>
              </w:rPr>
              <w:t xml:space="preserve"> </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许彪</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李辉</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张晓飞</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李相</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河南方迪工程造价咨询有限公司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宋敏</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河南新宋风工程技术咨询有限公司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张鑫</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许应时</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付朋飞</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许冉冉</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贾春莉</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马建磊</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程帅</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回钦龙</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王俊娜</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河南汴财工程管理服务有限公司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张飞飞</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河南谊信工程造价咨询有限公司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朱玉数</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河南龙华工程咨询有限公司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常圆圆</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河南汴财工程管理服务有限公司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武瑞</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孟庆薇</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河南汴财工程管理服务有限公司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江凯</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李璐</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河南新宋风工程技术咨询有限公司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冯雅婷</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河南新宋风工程技术咨询有限公司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彭春霞</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钱方</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河南汴财工程管理服务有限公司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李亚敏</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河南宋城工程造价咨询有限公司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许振英</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戚彦涛</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河南谊信工程造价咨询有限公司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28</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许青竹</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29</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王成龙</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河南方迪工程造价咨询有限公司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许蒙</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31</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魏小芳</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河南宋城工程造价咨询有限公司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32</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靳明哲</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33</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张博闻</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河南方迪工程造价咨询有限公司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34</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盛导博</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智博国际工程咨询有限公司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刘浩琛</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36</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孙玉峰</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河南宋城工程造价咨询有限公司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37</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张欢</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河南谊信工程造价咨询有限公司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38</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夏婷</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中建海峡建设发展有限公司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39</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庞景格</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河南汴财工程管理服务有限公司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40</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付文艳</w:t>
            </w:r>
          </w:p>
        </w:tc>
        <w:tc>
          <w:tcPr>
            <w:tcW w:w="459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河南省佳龙工程管理有限公司</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安装</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Mjc5NmNlMGFmNmM5MTM2NzU4N2YxMTI1MDNlYTkifQ=="/>
  </w:docVars>
  <w:rsids>
    <w:rsidRoot w:val="3C8D5F2A"/>
    <w:rsid w:val="3C8D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Arial" w:hAnsi="Arial"/>
      <w:b/>
      <w:bCs/>
      <w:kern w:val="24"/>
      <w:sz w:val="28"/>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2023-09-08T08:04:00Z</dcterms:created>
  <dc:creator>定额站</dc:creator>
  <cp:lastModifiedBy>定额站</cp:lastModifiedBy>
  <dcterms:modified xsi:type="dcterms:W3CDTF">2023-09-08T08:05:33Z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EF909807FB2E44EBA45C46C7F4FBB7DE_11</vt:lpwstr>
  </property>
</Properties>
</file>