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600" w:lineRule="atLeast"/>
        <w:ind w:left="0" w:right="0"/>
        <w:jc w:val="center"/>
        <w:rPr>
          <w:rFonts w:hint="eastAsia" w:ascii="微软雅黑" w:hAnsi="微软雅黑" w:eastAsia="微软雅黑" w:cs="微软雅黑"/>
          <w:color w:val="333333"/>
          <w:kern w:val="0"/>
          <w:sz w:val="36"/>
          <w:szCs w:val="36"/>
          <w:bdr w:val="none" w:color="auto" w:sz="0" w:space="0"/>
          <w:lang w:val="en-US" w:eastAsia="zh-CN" w:bidi="ar"/>
        </w:rPr>
      </w:pPr>
      <w:r>
        <w:rPr>
          <w:rFonts w:hint="eastAsia" w:ascii="微软雅黑" w:hAnsi="微软雅黑" w:eastAsia="微软雅黑" w:cs="微软雅黑"/>
          <w:color w:val="333333"/>
          <w:kern w:val="0"/>
          <w:sz w:val="36"/>
          <w:szCs w:val="36"/>
          <w:bdr w:val="none" w:color="auto" w:sz="0" w:space="0"/>
          <w:lang w:val="en-US" w:eastAsia="zh-CN" w:bidi="ar"/>
        </w:rPr>
        <w:t>开封市住房和城乡建设局关于优化建设工程企业资质审批监管工作的通知（征求意见稿）</w:t>
      </w:r>
    </w:p>
    <w:p>
      <w:pPr>
        <w:pStyle w:val="2"/>
        <w:keepNext w:val="0"/>
        <w:keepLines w:val="0"/>
        <w:widowControl/>
        <w:suppressLineNumbers w:val="0"/>
        <w:spacing w:before="750" w:beforeAutospacing="0" w:after="750" w:afterAutospacing="0" w:line="450" w:lineRule="atLeast"/>
        <w:ind w:left="0" w:right="0" w:firstLine="420"/>
        <w:jc w:val="left"/>
      </w:pPr>
      <w:r>
        <w:rPr>
          <w:rFonts w:ascii="微软雅黑" w:hAnsi="微软雅黑" w:eastAsia="微软雅黑" w:cs="微软雅黑"/>
          <w:color w:val="333333"/>
          <w:sz w:val="24"/>
          <w:szCs w:val="24"/>
        </w:rPr>
        <w:t>各县（区）住房和城乡建设局，各相关单位：</w:t>
      </w:r>
    </w:p>
    <w:p>
      <w:pPr>
        <w:pStyle w:val="2"/>
        <w:keepNext w:val="0"/>
        <w:keepLines w:val="0"/>
        <w:widowControl/>
        <w:suppressLineNumbers w:val="0"/>
        <w:spacing w:before="750" w:beforeAutospacing="0" w:after="750" w:afterAutospacing="0" w:line="450" w:lineRule="atLeast"/>
        <w:ind w:left="0" w:right="0" w:firstLine="420"/>
        <w:jc w:val="left"/>
      </w:pPr>
      <w:r>
        <w:rPr>
          <w:rFonts w:hint="eastAsia" w:ascii="微软雅黑" w:hAnsi="微软雅黑" w:eastAsia="微软雅黑" w:cs="微软雅黑"/>
          <w:color w:val="333333"/>
          <w:sz w:val="24"/>
          <w:szCs w:val="24"/>
        </w:rPr>
        <w:t>为进一步厘清我市建设工程企业资质审批监管职责，规范行业和市场管理，推动建设工程企业诚信建设，优化建筑市场营商环境，激发市场主体活力，现将有关事项通如下：</w:t>
      </w:r>
    </w:p>
    <w:p>
      <w:pPr>
        <w:pStyle w:val="2"/>
        <w:keepNext w:val="0"/>
        <w:keepLines w:val="0"/>
        <w:widowControl/>
        <w:suppressLineNumbers w:val="0"/>
        <w:spacing w:before="750" w:beforeAutospacing="0" w:after="750" w:afterAutospacing="0" w:line="450" w:lineRule="atLeast"/>
        <w:ind w:left="0" w:right="0" w:firstLine="420"/>
        <w:jc w:val="left"/>
      </w:pPr>
      <w:r>
        <w:rPr>
          <w:rFonts w:hint="eastAsia" w:ascii="微软雅黑" w:hAnsi="微软雅黑" w:eastAsia="微软雅黑" w:cs="微软雅黑"/>
          <w:color w:val="333333"/>
          <w:sz w:val="24"/>
          <w:szCs w:val="24"/>
        </w:rPr>
        <w:t>一、我市建设工程企业资质按照“批管分离”原则，自2023年3月20日起，权限内建筑业企业资质和工程监理企业资质事项统一移交入驻市县（区）政务大厅内实行集中办理，审批核准后纳入各级监管部门管理。</w:t>
      </w:r>
    </w:p>
    <w:p>
      <w:pPr>
        <w:pStyle w:val="2"/>
        <w:keepNext w:val="0"/>
        <w:keepLines w:val="0"/>
        <w:widowControl/>
        <w:suppressLineNumbers w:val="0"/>
        <w:spacing w:before="750" w:beforeAutospacing="0" w:after="750" w:afterAutospacing="0" w:line="450" w:lineRule="atLeast"/>
        <w:ind w:left="0" w:right="0" w:firstLine="420"/>
        <w:jc w:val="left"/>
      </w:pPr>
      <w:r>
        <w:rPr>
          <w:rFonts w:hint="eastAsia" w:ascii="微软雅黑" w:hAnsi="微软雅黑" w:eastAsia="微软雅黑" w:cs="微软雅黑"/>
          <w:color w:val="333333"/>
          <w:sz w:val="24"/>
          <w:szCs w:val="24"/>
        </w:rPr>
        <w:t>二、权限内建筑业企业资质和工程监理企业资质首次申请、增项、升级、延期事项实行承诺制“零材料”办理（水利、交通资质除外，劳务资质实行备案制），企业提交申请表和承诺书，审批部门对企业承诺信息利用大数据进行核查，符合承诺要求的，予以批准并在网上公示。提供虚假承诺的，予以公开曝光，按照《建筑业企业资质管理规定》等规定，撤销相关审批决定，且1年内不得再次申请建筑业企业资质。</w:t>
      </w:r>
    </w:p>
    <w:p>
      <w:pPr>
        <w:pStyle w:val="2"/>
        <w:keepNext w:val="0"/>
        <w:keepLines w:val="0"/>
        <w:widowControl/>
        <w:suppressLineNumbers w:val="0"/>
        <w:spacing w:before="750" w:beforeAutospacing="0" w:after="750" w:afterAutospacing="0" w:line="450" w:lineRule="atLeast"/>
        <w:ind w:left="0" w:right="0" w:firstLine="420"/>
        <w:jc w:val="left"/>
      </w:pPr>
      <w:r>
        <w:rPr>
          <w:rFonts w:hint="eastAsia" w:ascii="微软雅黑" w:hAnsi="微软雅黑" w:eastAsia="微软雅黑" w:cs="微软雅黑"/>
          <w:color w:val="333333"/>
          <w:sz w:val="24"/>
          <w:szCs w:val="24"/>
        </w:rPr>
        <w:t>三、权限内建筑业企业资质和工程监理企业资质发生重组合并分立、变更、注销等，企业不再提交纸质材料，通过开封政务服务网申报，由审批部门审核并征求监管部门意见后（征求内容主要包括企业信用信息、拖欠农民工工资、在建工程、债权债务纠纷、资质买卖行为等），予以审批核准。</w:t>
      </w:r>
    </w:p>
    <w:p>
      <w:pPr>
        <w:pStyle w:val="2"/>
        <w:keepNext w:val="0"/>
        <w:keepLines w:val="0"/>
        <w:widowControl/>
        <w:suppressLineNumbers w:val="0"/>
        <w:spacing w:before="750" w:beforeAutospacing="0" w:after="750" w:afterAutospacing="0" w:line="450" w:lineRule="atLeast"/>
        <w:ind w:left="0" w:right="0" w:firstLine="420"/>
        <w:jc w:val="left"/>
      </w:pPr>
      <w:r>
        <w:rPr>
          <w:rFonts w:hint="eastAsia" w:ascii="微软雅黑" w:hAnsi="微软雅黑" w:eastAsia="微软雅黑" w:cs="微软雅黑"/>
          <w:color w:val="333333"/>
          <w:sz w:val="24"/>
          <w:szCs w:val="24"/>
        </w:rPr>
        <w:t>四、企业资质审批核准后，审批部门要按照规定及时在网站予以公开，并将相关信息推送给监管部门。监管部门要按照规定适时开展动态核查。经动态核查，达不到相应资质标准或存在其他违法违规行为的，由监管部门通报审批部门予以降低企业资质等级，撤销或吊销企业资质。</w:t>
      </w:r>
    </w:p>
    <w:p>
      <w:pPr>
        <w:pStyle w:val="2"/>
        <w:keepNext w:val="0"/>
        <w:keepLines w:val="0"/>
        <w:widowControl/>
        <w:suppressLineNumbers w:val="0"/>
        <w:spacing w:before="750" w:beforeAutospacing="0" w:after="750" w:afterAutospacing="0" w:line="450" w:lineRule="atLeast"/>
        <w:ind w:left="0" w:right="0" w:firstLine="420"/>
        <w:jc w:val="left"/>
      </w:pPr>
      <w:r>
        <w:rPr>
          <w:rFonts w:hint="eastAsia" w:ascii="微软雅黑" w:hAnsi="微软雅黑" w:eastAsia="微软雅黑" w:cs="微软雅黑"/>
          <w:color w:val="333333"/>
          <w:sz w:val="24"/>
          <w:szCs w:val="24"/>
        </w:rPr>
        <w:t>五、各县（区）要加强建设工程企业资质审批管理。市住房城乡建设局将对各县（区）住房城乡建设局审批核准的企业资质进行抽查，发现问题的发回重新审查核定，并予以通报。</w:t>
      </w:r>
    </w:p>
    <w:p>
      <w:pPr>
        <w:pStyle w:val="2"/>
        <w:keepNext w:val="0"/>
        <w:keepLines w:val="0"/>
        <w:widowControl/>
        <w:suppressLineNumbers w:val="0"/>
        <w:spacing w:before="750" w:beforeAutospacing="0" w:after="750" w:afterAutospacing="0" w:line="450" w:lineRule="atLeast"/>
        <w:ind w:left="0" w:right="0" w:firstLine="420"/>
        <w:jc w:val="left"/>
      </w:pPr>
      <w:r>
        <w:rPr>
          <w:rFonts w:hint="eastAsia" w:ascii="微软雅黑" w:hAnsi="微软雅黑" w:eastAsia="微软雅黑" w:cs="微软雅黑"/>
          <w:color w:val="333333"/>
          <w:sz w:val="24"/>
          <w:szCs w:val="24"/>
        </w:rPr>
        <w:t>六、各级住房城乡建设部门要强化服务意识，创新审批方式，提高审批效率，积极主动服务企业。同时，应严格审批标准和审批程序，加强行政审批、行业监管与行政执法协调联动，建筑业等行业协会要强化行业自律，积极配合行政主管部门，做好企业诚信建设。各级住房城乡建设部门要依法依规对不满足资质标准、安全生产条件或存在违法违规行为的企业予以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M2U3Mjk3NWJmM2E4NTY1NmZhYzI0MWJhZWE3NzYifQ=="/>
  </w:docVars>
  <w:rsids>
    <w:rsidRoot w:val="2FFE1B7F"/>
    <w:rsid w:val="1BC41961"/>
    <w:rsid w:val="2FFE1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2888E2"/>
      <w:u w:val="none"/>
    </w:rPr>
  </w:style>
  <w:style w:type="character" w:styleId="7">
    <w:name w:val="HTML Definition"/>
    <w:basedOn w:val="4"/>
    <w:uiPriority w:val="0"/>
    <w:rPr>
      <w:i/>
      <w:iCs/>
    </w:rPr>
  </w:style>
  <w:style w:type="character" w:styleId="8">
    <w:name w:val="Hyperlink"/>
    <w:basedOn w:val="4"/>
    <w:uiPriority w:val="0"/>
    <w:rPr>
      <w:color w:val="2888E2"/>
      <w:u w:val="non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 w:type="character" w:customStyle="1" w:styleId="12">
    <w:name w:val="hour_am"/>
    <w:basedOn w:val="4"/>
    <w:uiPriority w:val="0"/>
  </w:style>
  <w:style w:type="character" w:customStyle="1" w:styleId="13">
    <w:name w:val="hour_pm"/>
    <w:basedOn w:val="4"/>
    <w:uiPriority w:val="0"/>
  </w:style>
  <w:style w:type="character" w:customStyle="1" w:styleId="14">
    <w:name w:val="s2"/>
    <w:basedOn w:val="4"/>
    <w:uiPriority w:val="0"/>
    <w:rPr>
      <w:caps/>
      <w:sz w:val="15"/>
      <w:szCs w:val="15"/>
    </w:rPr>
  </w:style>
  <w:style w:type="character" w:customStyle="1" w:styleId="15">
    <w:name w:val="s21"/>
    <w:basedOn w:val="4"/>
    <w:uiPriority w:val="0"/>
    <w:rPr>
      <w:caps/>
      <w:sz w:val="15"/>
      <w:szCs w:val="15"/>
    </w:rPr>
  </w:style>
  <w:style w:type="character" w:customStyle="1" w:styleId="16">
    <w:name w:val="s22"/>
    <w:basedOn w:val="4"/>
    <w:uiPriority w:val="0"/>
  </w:style>
  <w:style w:type="character" w:customStyle="1" w:styleId="17">
    <w:name w:val="s23"/>
    <w:basedOn w:val="4"/>
    <w:uiPriority w:val="0"/>
  </w:style>
  <w:style w:type="character" w:customStyle="1" w:styleId="18">
    <w:name w:val="s24"/>
    <w:basedOn w:val="4"/>
    <w:uiPriority w:val="0"/>
    <w:rPr>
      <w:sz w:val="21"/>
      <w:szCs w:val="21"/>
    </w:rPr>
  </w:style>
  <w:style w:type="character" w:customStyle="1" w:styleId="19">
    <w:name w:val="s25"/>
    <w:basedOn w:val="4"/>
    <w:uiPriority w:val="0"/>
    <w:rPr>
      <w:b/>
      <w:bCs/>
      <w:sz w:val="24"/>
      <w:szCs w:val="24"/>
    </w:rPr>
  </w:style>
  <w:style w:type="character" w:customStyle="1" w:styleId="20">
    <w:name w:val="s1"/>
    <w:basedOn w:val="4"/>
    <w:uiPriority w:val="0"/>
    <w:rPr>
      <w:sz w:val="36"/>
      <w:szCs w:val="36"/>
    </w:rPr>
  </w:style>
  <w:style w:type="character" w:customStyle="1" w:styleId="21">
    <w:name w:val="s11"/>
    <w:basedOn w:val="4"/>
    <w:uiPriority w:val="0"/>
    <w:rPr>
      <w:sz w:val="36"/>
      <w:szCs w:val="36"/>
    </w:rPr>
  </w:style>
  <w:style w:type="character" w:customStyle="1" w:styleId="22">
    <w:name w:val="s12"/>
    <w:basedOn w:val="4"/>
    <w:uiPriority w:val="0"/>
    <w:rPr>
      <w:sz w:val="36"/>
      <w:szCs w:val="36"/>
    </w:rPr>
  </w:style>
  <w:style w:type="character" w:customStyle="1" w:styleId="23">
    <w:name w:val="date21"/>
    <w:basedOn w:val="4"/>
    <w:uiPriority w:val="0"/>
    <w:rPr>
      <w:color w:val="FFFFFF"/>
      <w:sz w:val="18"/>
      <w:szCs w:val="18"/>
    </w:rPr>
  </w:style>
  <w:style w:type="character" w:customStyle="1" w:styleId="24">
    <w:name w:val="old"/>
    <w:basedOn w:val="4"/>
    <w:uiPriority w:val="0"/>
    <w:rPr>
      <w:color w:val="999999"/>
    </w:rPr>
  </w:style>
  <w:style w:type="character" w:customStyle="1" w:styleId="25">
    <w:name w:val="hover17"/>
    <w:basedOn w:val="4"/>
    <w:uiPriority w:val="0"/>
    <w:rPr>
      <w:shd w:val="clear" w:fill="EEEEEE"/>
    </w:rPr>
  </w:style>
  <w:style w:type="character" w:customStyle="1" w:styleId="26">
    <w:name w:val="glyphicon2"/>
    <w:basedOn w:val="4"/>
    <w:uiPriority w:val="0"/>
  </w:style>
  <w:style w:type="character" w:customStyle="1" w:styleId="27">
    <w:name w:val="titles2"/>
    <w:basedOn w:val="4"/>
    <w:uiPriority w:val="0"/>
    <w:rPr>
      <w:color w:val="FFFFFF"/>
      <w:sz w:val="21"/>
      <w:szCs w:val="21"/>
      <w:bdr w:val="none" w:color="auto" w:sz="0" w:space="0"/>
    </w:rPr>
  </w:style>
  <w:style w:type="character" w:customStyle="1" w:styleId="28">
    <w:name w:val="titles3"/>
    <w:basedOn w:val="4"/>
    <w:uiPriority w:val="0"/>
    <w:rPr>
      <w:color w:val="FFFFFF"/>
      <w:sz w:val="21"/>
      <w:szCs w:val="21"/>
      <w:bdr w:val="none" w:color="auto" w:sz="0" w:space="0"/>
    </w:rPr>
  </w:style>
  <w:style w:type="character" w:customStyle="1" w:styleId="29">
    <w:name w:val="on"/>
    <w:basedOn w:val="4"/>
    <w:uiPriority w:val="0"/>
    <w:rPr>
      <w:shd w:val="clear" w:fill="487BBC"/>
    </w:rPr>
  </w:style>
  <w:style w:type="character" w:customStyle="1" w:styleId="30">
    <w:name w:val="on1"/>
    <w:basedOn w:val="4"/>
    <w:uiPriority w:val="0"/>
    <w:rPr>
      <w:shd w:val="clear" w:fill="999999"/>
    </w:rPr>
  </w:style>
  <w:style w:type="character" w:customStyle="1" w:styleId="31">
    <w:name w:val="date110"/>
    <w:basedOn w:val="4"/>
    <w:uiPriority w:val="0"/>
    <w:rPr>
      <w:b/>
      <w:bCs/>
      <w:color w:val="FFFFFF"/>
      <w:sz w:val="45"/>
      <w:szCs w:val="45"/>
    </w:rPr>
  </w:style>
  <w:style w:type="character" w:customStyle="1" w:styleId="32">
    <w:name w:val="on4"/>
    <w:basedOn w:val="4"/>
    <w:uiPriority w:val="0"/>
    <w:rPr>
      <w:shd w:val="clear" w:fill="487BBC"/>
    </w:rPr>
  </w:style>
  <w:style w:type="character" w:customStyle="1" w:styleId="33">
    <w:name w:val="on5"/>
    <w:basedOn w:val="4"/>
    <w:uiPriority w:val="0"/>
    <w:rPr>
      <w:shd w:val="clear" w:fill="999999"/>
    </w:rPr>
  </w:style>
  <w:style w:type="character" w:customStyle="1" w:styleId="34">
    <w:name w:val="titles"/>
    <w:basedOn w:val="4"/>
    <w:uiPriority w:val="0"/>
    <w:rPr>
      <w:color w:val="FFFFFF"/>
      <w:sz w:val="21"/>
      <w:szCs w:val="21"/>
      <w:bdr w:val="none" w:color="auto" w:sz="0" w:space="0"/>
    </w:rPr>
  </w:style>
  <w:style w:type="character" w:customStyle="1" w:styleId="35">
    <w:name w:val="titles1"/>
    <w:basedOn w:val="4"/>
    <w:uiPriority w:val="0"/>
    <w:rPr>
      <w:color w:val="FFFFFF"/>
      <w:sz w:val="21"/>
      <w:szCs w:val="21"/>
      <w:bdr w:val="none" w:color="auto" w:sz="0" w:space="0"/>
    </w:rPr>
  </w:style>
  <w:style w:type="character" w:customStyle="1" w:styleId="36">
    <w:name w:val="date26"/>
    <w:basedOn w:val="4"/>
    <w:uiPriority w:val="0"/>
    <w:rPr>
      <w:color w:val="FFFFFF"/>
      <w:sz w:val="18"/>
      <w:szCs w:val="18"/>
    </w:rPr>
  </w:style>
  <w:style w:type="character" w:customStyle="1" w:styleId="37">
    <w:name w:val="hover"/>
    <w:basedOn w:val="4"/>
    <w:uiPriority w:val="0"/>
    <w:rPr>
      <w:shd w:val="clear" w:fill="EEEEEE"/>
    </w:rPr>
  </w:style>
  <w:style w:type="character" w:customStyle="1" w:styleId="38">
    <w:name w:val="s13"/>
    <w:basedOn w:val="4"/>
    <w:uiPriority w:val="0"/>
    <w:rPr>
      <w:sz w:val="36"/>
      <w:szCs w:val="36"/>
    </w:rPr>
  </w:style>
  <w:style w:type="character" w:customStyle="1" w:styleId="39">
    <w:name w:val="s14"/>
    <w:basedOn w:val="4"/>
    <w:uiPriority w:val="0"/>
    <w:rPr>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277</Words>
  <Characters>292</Characters>
  <Lines>0</Lines>
  <Paragraphs>0</Paragraphs>
  <TotalTime>11</TotalTime>
  <ScaleCrop>false</ScaleCrop>
  <LinksUpToDate>false</LinksUpToDate>
  <CharactersWithSpaces>292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2023-04-20T14:20:00Z</dcterms:created>
  <dc:creator>Administrator</dc:creator>
  <cp:lastModifiedBy>Administrator</cp:lastModifiedBy>
  <dcterms:modified xsi:type="dcterms:W3CDTF">2023-04-20T14:51:41Z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727D4E61254A4D1E9FF2AA0FB62396EA_13</vt:lpwstr>
  </property>
</Properties>
</file>