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河南省破格申报职称备案表</w:t>
      </w:r>
    </w:p>
    <w:p>
      <w:pPr>
        <w:spacing w:line="2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25"/>
        <w:gridCol w:w="801"/>
        <w:gridCol w:w="1183"/>
        <w:gridCol w:w="860"/>
        <w:gridCol w:w="1216"/>
        <w:gridCol w:w="988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部门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4" w:type="dxa"/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最高学历学位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毕业时间学校、专业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取得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聘任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拟申报职称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业绩突出情况</w:t>
            </w:r>
          </w:p>
        </w:tc>
        <w:tc>
          <w:tcPr>
            <w:tcW w:w="746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0"/>
        <w:gridCol w:w="2389"/>
        <w:gridCol w:w="238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专家推荐意见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专家：           职称（职务）：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工作单位：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993" w:type="dxa"/>
            <w:vMerge w:val="continue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938" w:type="dxa"/>
            <w:gridSpan w:val="4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专家：           职称（职务）：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工作单位：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2073" w:type="dxa"/>
            <w:gridSpan w:val="2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单位意见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审核人：</w:t>
            </w:r>
          </w:p>
          <w:p>
            <w:pPr>
              <w:ind w:firstLine="840" w:firstLineChars="3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年  月  日</w:t>
            </w:r>
          </w:p>
        </w:tc>
        <w:tc>
          <w:tcPr>
            <w:tcW w:w="2389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主管部门意见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审核人：</w:t>
            </w:r>
          </w:p>
          <w:p>
            <w:pPr>
              <w:ind w:firstLine="1200" w:firstLineChars="5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年  月  日</w:t>
            </w:r>
          </w:p>
        </w:tc>
        <w:tc>
          <w:tcPr>
            <w:tcW w:w="2389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省辖市、省直管县（市）人社部门或省直主管部门意见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审核人：</w:t>
            </w:r>
          </w:p>
          <w:p>
            <w:pPr>
              <w:ind w:firstLine="1200" w:firstLineChars="5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年  月  日</w:t>
            </w:r>
          </w:p>
        </w:tc>
        <w:tc>
          <w:tcPr>
            <w:tcW w:w="2080" w:type="dxa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省人社部门意见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审核人：</w:t>
            </w:r>
          </w:p>
          <w:p>
            <w:pPr>
              <w:ind w:firstLine="840" w:firstLineChars="3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（盖章）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年  月  日</w:t>
            </w:r>
          </w:p>
        </w:tc>
      </w:tr>
    </w:tbl>
    <w:p>
      <w:pPr>
        <w:spacing w:line="200" w:lineRule="exact"/>
        <w:ind w:left="0" w:leftChars="-153" w:hanging="321" w:hangingChars="134"/>
        <w:rPr>
          <w:rFonts w:ascii="楷体_GB2312" w:hAnsi="仿宋" w:eastAsia="楷体_GB2312"/>
          <w:color w:val="000000"/>
          <w:sz w:val="24"/>
        </w:rPr>
      </w:pPr>
    </w:p>
    <w:p>
      <w:pPr>
        <w:ind w:left="0" w:leftChars="-153" w:hanging="321" w:hangingChars="134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24"/>
        </w:rPr>
        <w:t>备注：破格申报包括年限破格申报、非逐级申报（含越级申报、无职称直接申报等）。</w:t>
      </w:r>
    </w:p>
    <w:p>
      <w:pPr>
        <w:spacing w:line="52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p>
      <w:pPr>
        <w:spacing w:line="52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>
        <w:rPr>
          <w:rFonts w:hint="eastAsia" w:ascii="仿宋_GB2312" w:eastAsia="仿宋_GB2312" w:hAnsiTheme="majorEastAsia"/>
          <w:color w:val="000000" w:themeColor="text1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职业资格答辩考核工程师登记表</w:t>
      </w:r>
    </w:p>
    <w:tbl>
      <w:tblPr>
        <w:tblStyle w:val="5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329"/>
        <w:gridCol w:w="1341"/>
        <w:gridCol w:w="423"/>
        <w:gridCol w:w="1305"/>
        <w:gridCol w:w="1175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名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别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毕业时间及专业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学历层次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现从事专业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职业资格名称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职业资格级别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考试通过时间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是否注册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注册单位及时间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工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作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简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历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2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参与的工程项目及业绩成果等情况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答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辩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情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况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专业基础理论答辩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答辩专家：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应用技术知识答辩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答辩专家：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421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专家组长意见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专家组长：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评审委员会意见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评委会（公章）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852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省辖市、省直管县（市）、相关厅（局）、企业、行业协会（学会）职改办意见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公章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15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tabs>
                <w:tab w:val="left" w:pos="312"/>
              </w:tabs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ascii="Times New Roman" w:hAnsi="Times New Roman" w:eastAsia="仿宋"/>
                <w:sz w:val="14"/>
                <w:szCs w:val="14"/>
              </w:rPr>
              <w:t xml:space="preserve"> 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业资格答辩考核工程师（助理工程师）要依托职称评审委员会进行；2.职业资格答辩考核工程师（助理工程师）年限要求参照豫人社职称【2011】11号文件；3.应注册而没有注册的职业资格不予以答辩考核；4.发现职业资格取得不符合考试规定的不予以答辩考核；5.不从事工程技术专业工作的不予以答辩考核；6.明确以考代评的职业资格不予以答辩考核；7.不设职改办的用行政章代替；8.答辩考核原则上一年一次，各中级职称评审委员会也可根据申报情况适当增加答辩考核次数。</w:t>
            </w:r>
          </w:p>
        </w:tc>
      </w:tr>
    </w:tbl>
    <w:p>
      <w:pPr>
        <w:spacing w:line="52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9C0"/>
    <w:rsid w:val="00010CD9"/>
    <w:rsid w:val="0003030D"/>
    <w:rsid w:val="00073973"/>
    <w:rsid w:val="000A2E88"/>
    <w:rsid w:val="000B0B96"/>
    <w:rsid w:val="001802BE"/>
    <w:rsid w:val="001D0354"/>
    <w:rsid w:val="001D5E7E"/>
    <w:rsid w:val="002836CE"/>
    <w:rsid w:val="002854D3"/>
    <w:rsid w:val="00311EA2"/>
    <w:rsid w:val="00450232"/>
    <w:rsid w:val="0051026C"/>
    <w:rsid w:val="005C09C0"/>
    <w:rsid w:val="005D341E"/>
    <w:rsid w:val="00627E8E"/>
    <w:rsid w:val="00706D1B"/>
    <w:rsid w:val="00761011"/>
    <w:rsid w:val="00761BDC"/>
    <w:rsid w:val="00794148"/>
    <w:rsid w:val="00894947"/>
    <w:rsid w:val="009276CC"/>
    <w:rsid w:val="00A05970"/>
    <w:rsid w:val="00A46662"/>
    <w:rsid w:val="00AA7FED"/>
    <w:rsid w:val="00AF341C"/>
    <w:rsid w:val="00B1294B"/>
    <w:rsid w:val="00B36012"/>
    <w:rsid w:val="00C12DF2"/>
    <w:rsid w:val="00C30F3A"/>
    <w:rsid w:val="00C44420"/>
    <w:rsid w:val="00C827D8"/>
    <w:rsid w:val="00CA65F1"/>
    <w:rsid w:val="00CA7546"/>
    <w:rsid w:val="00CB39B5"/>
    <w:rsid w:val="00CF17AF"/>
    <w:rsid w:val="00E2788A"/>
    <w:rsid w:val="00E435B5"/>
    <w:rsid w:val="00E65F24"/>
    <w:rsid w:val="00E9281E"/>
    <w:rsid w:val="00EB2962"/>
    <w:rsid w:val="00ED3537"/>
    <w:rsid w:val="00F20D7D"/>
    <w:rsid w:val="01134CC7"/>
    <w:rsid w:val="03AE1B69"/>
    <w:rsid w:val="042540B9"/>
    <w:rsid w:val="1E856452"/>
    <w:rsid w:val="22C3558D"/>
    <w:rsid w:val="2B4F7FAA"/>
    <w:rsid w:val="35AF6DDA"/>
    <w:rsid w:val="3E4425DF"/>
    <w:rsid w:val="4A536A5F"/>
    <w:rsid w:val="53E52B19"/>
    <w:rsid w:val="57575F61"/>
    <w:rsid w:val="5F0F4F2D"/>
    <w:rsid w:val="6BF863F1"/>
    <w:rsid w:val="700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371</Words>
  <Characters>2120</Characters>
  <Lines>17</Lines>
  <Paragraphs>4</Paragraphs>
  <TotalTime>27</TotalTime>
  <ScaleCrop>false</ScaleCrop>
  <LinksUpToDate>false</LinksUpToDate>
  <CharactersWithSpaces>2487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2020-10-22T01:20:00Z</dcterms:created>
  <dc:creator>Thinkpad</dc:creator>
  <cp:lastModifiedBy>A优鑫培教育信息咨询有限公司</cp:lastModifiedBy>
  <dcterms:modified xsi:type="dcterms:W3CDTF">2021-10-18T01:32:43Z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D4F220E432F243648F831795E1F14E9C</vt:lpwstr>
  </property>
</Properties>
</file>