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baseline"/>
        <w:rPr>
          <w:rFonts w:ascii="微软雅黑" w:hAnsi="微软雅黑" w:eastAsia="微软雅黑" w:cs="微软雅黑"/>
          <w:i w:val="0"/>
          <w:caps w:val="0"/>
          <w:color w:val="333333"/>
          <w:spacing w:val="0"/>
          <w:sz w:val="48"/>
          <w:szCs w:val="48"/>
        </w:rPr>
      </w:pPr>
      <w:r>
        <w:rPr>
          <w:rFonts w:ascii="微软雅黑" w:hAnsi="微软雅黑" w:eastAsia="微软雅黑" w:cs="微软雅黑"/>
          <w:i w:val="0"/>
          <w:caps w:val="0"/>
          <w:color w:val="333333"/>
          <w:spacing w:val="0"/>
          <w:sz w:val="48"/>
          <w:szCs w:val="48"/>
        </w:rPr>
        <w:t>数字化联合审查政府购买服务政策解读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baseline"/>
        <w:rPr>
          <w:rFonts w:hint="eastAsia" w:ascii="微软雅黑" w:hAnsi="微软雅黑" w:eastAsia="微软雅黑" w:cs="微软雅黑"/>
          <w:i w:val="0"/>
          <w:caps w:val="0"/>
          <w:color w:val="333333"/>
          <w:spacing w:val="0"/>
          <w:sz w:val="48"/>
          <w:szCs w:val="4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 xml:space="preserve">  为深入贯彻落实中央、省、市“放管服”改革决策部署，创新施工图审查管理机制，全面推行施工图数字化审查和政府购买施工图联合审查服务，切实减</w:t>
      </w:r>
      <w:bookmarkStart w:id="0" w:name="_GoBack"/>
      <w:bookmarkEnd w:id="0"/>
      <w:r>
        <w:rPr>
          <w:rFonts w:hint="eastAsia" w:ascii="微软雅黑" w:hAnsi="微软雅黑" w:eastAsia="微软雅黑" w:cs="微软雅黑"/>
          <w:i w:val="0"/>
          <w:caps w:val="0"/>
          <w:color w:val="333333"/>
          <w:spacing w:val="0"/>
          <w:sz w:val="24"/>
          <w:szCs w:val="24"/>
          <w:bdr w:val="none" w:color="auto" w:sz="0" w:space="0"/>
          <w:vertAlign w:val="baseline"/>
        </w:rPr>
        <w:t>轻企业负担。我局制定了《开封市住房和城乡建设局关于开展数字化施工图联合审查政府购买服务的通知》（汴住建文〔2020〕38号），现对相关政策解读如下：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   1、什么是施工图联合审查政府购买服务？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答：施工图联合审查政府购买服务，是指政府使用财政性资金，通过发挥市场机制作用，将施工图审查服务交由具备相应资格的施工图审查机构承担。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   2、数字化联合审查政府购买服务有什么重要意义？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答：实行数字化联合审查政府购买服务，将让建设单位少跑腿，让数据多跑路，实现网上审查，为建设单位降低成本的同时，实现主管部门和建设单位、勘察单位、设计单位、施工图审查机构的互联互通，相关政府部门借助信息化提升监管能力、提高监管效率、降低管理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   3、住建局在施工图联合审查政府购买服务方面开展了哪些工作？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答：2019年9月开封市住房和城乡建设局、开封市财政局、开封市人民防空办公室联合下发了《关于印发〈开封市施工图联合审查政府购买服务实施办法（试行）〉的通知》（汴住建文〔2019〕273号），2020年3月下发了《开封市住房和城乡建设局关于开展数字化施工图联合审查政府购买服务的通知》（汴住建文〔2020〕38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   4、申报数字化联合审查政府购买服务需要具备哪些条件？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答：需要满足以下条件：①按国家、省、市有关规定必须进行施工图审查的房屋建筑和市政基础设施工程建设项目，不包括特殊工程（人防指挥工程及涉军、涉密工程）和交通、水利、能源等领域的非房屋建筑工程；②建设地点在开封市顺河区、鼓楼区、禹王台区、龙亭区辖区内的建设项目；③2019年5月1日后在发改委备案或核准的工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   5、祥符区、示范区及各县的建设项目，如何开展政府购买服务？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答：根据《开封市施工图联合审查政府购买服务实施办法（试行）》，祥符区、示范区、通许县、尉氏县、杞县、兰考县的建设项目，按照属地原则由建设项目所在地的同级财政负担。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   6、开展数字化联合审查的图审机构是否可以由建设单位自主选择？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vertAlign w:val="baseline"/>
        </w:rPr>
        <w:t>答：采用政府购买服务的建设工程，由建设单位按照建设类别和规模在河南省建筑工程施工图设计文件审查所有限公司、开封建工施工图审查有限公司、开封汴郑市政钢构施工图审查咨询有限公司3家中标审图机构中进行选择</w:t>
      </w:r>
    </w:p>
    <w:p>
      <w:pPr>
        <w:rPr>
          <w:b/>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5604A2"/>
    <w:rsid w:val="726E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2020-10-21T01:16:00Z</dcterms:created>
  <dc:creator>Administrator</dc:creator>
  <cp:lastModifiedBy>哈利路亚钢琴教学</cp:lastModifiedBy>
  <cp:lastPrinted>2020-10-21T01:18:00Z</cp:lastPrinted>
  <dcterms:modified xsi:type="dcterms:W3CDTF">2020-10-22T00:59:37Z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