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方正小标宋简体" w:hAnsi="宋体" w:eastAsia="方正小标宋简体" w:cs="宋体"/>
          <w:sz w:val="48"/>
          <w:szCs w:val="48"/>
        </w:rPr>
      </w:pPr>
      <w:r>
        <w:rPr>
          <w:rFonts w:hint="eastAsia" w:ascii="方正小标宋简体" w:hAnsi="宋体" w:eastAsia="方正小标宋简体" w:cs="宋体"/>
          <w:sz w:val="48"/>
          <w:szCs w:val="48"/>
        </w:rPr>
        <w:t>河南省住房和城乡建设厅</w:t>
      </w:r>
    </w:p>
    <w:p>
      <w:pPr>
        <w:jc w:val="distribute"/>
        <w:rPr>
          <w:rFonts w:ascii="方正小标宋简体" w:hAnsi="宋体" w:eastAsia="方正小标宋简体" w:cs="宋体"/>
          <w:sz w:val="48"/>
          <w:szCs w:val="48"/>
        </w:rPr>
      </w:pPr>
      <w:r>
        <w:rPr>
          <w:rFonts w:hint="eastAsia" w:ascii="方正小标宋简体" w:hAnsi="宋体" w:eastAsia="方正小标宋简体" w:cs="宋体"/>
          <w:sz w:val="48"/>
          <w:szCs w:val="48"/>
        </w:rPr>
        <w:t>河南省人力资源和社会保障厅</w:t>
      </w:r>
    </w:p>
    <w:p>
      <w:pPr>
        <w:jc w:val="distribute"/>
        <w:rPr>
          <w:rFonts w:ascii="方正小标宋简体" w:hAnsi="宋体" w:eastAsia="方正小标宋简体" w:cs="宋体"/>
          <w:sz w:val="48"/>
          <w:szCs w:val="48"/>
        </w:rPr>
      </w:pPr>
      <w:r>
        <w:rPr>
          <w:rFonts w:hint="eastAsia" w:ascii="方正小标宋简体" w:hAnsi="宋体" w:eastAsia="方正小标宋简体" w:cs="宋体"/>
          <w:sz w:val="48"/>
          <w:szCs w:val="48"/>
        </w:rPr>
        <w:t>河南省交通运输厅</w:t>
      </w:r>
    </w:p>
    <w:p>
      <w:pPr>
        <w:jc w:val="distribute"/>
        <w:rPr>
          <w:rFonts w:hint="eastAsia" w:ascii="方正小标宋简体" w:hAnsi="宋体" w:eastAsia="方正小标宋简体" w:cs="宋体"/>
          <w:sz w:val="48"/>
          <w:szCs w:val="48"/>
        </w:rPr>
      </w:pPr>
      <w:r>
        <w:rPr>
          <w:rFonts w:hint="eastAsia" w:ascii="方正小标宋简体" w:hAnsi="宋体" w:eastAsia="方正小标宋简体" w:cs="宋体"/>
          <w:sz w:val="48"/>
          <w:szCs w:val="48"/>
        </w:rPr>
        <w:t>河南省水利厅</w:t>
      </w:r>
    </w:p>
    <w:p>
      <w:pPr>
        <w:jc w:val="distribute"/>
        <w:rPr>
          <w:rFonts w:hint="eastAsia" w:ascii="方正小标宋简体" w:hAnsi="宋体" w:eastAsia="方正小标宋简体" w:cs="宋体"/>
          <w:sz w:val="48"/>
          <w:szCs w:val="48"/>
          <w:lang w:eastAsia="zh-CN"/>
        </w:rPr>
      </w:pPr>
      <w:r>
        <w:rPr>
          <w:rFonts w:hint="eastAsia" w:ascii="方正小标宋简体" w:hAnsi="宋体" w:eastAsia="方正小标宋简体" w:cs="宋体"/>
          <w:sz w:val="48"/>
          <w:szCs w:val="48"/>
          <w:lang w:eastAsia="zh-CN"/>
        </w:rPr>
        <w:t>河南省通信管理局</w:t>
      </w:r>
    </w:p>
    <w:p>
      <w:pPr>
        <w:spacing w:line="760" w:lineRule="exact"/>
        <w:jc w:val="center"/>
        <w:rPr>
          <w:rFonts w:hint="eastAsia" w:ascii="方正小标宋简体" w:hAnsi="宋体" w:eastAsia="方正小标宋简体" w:cs="宋体"/>
          <w:sz w:val="44"/>
          <w:szCs w:val="44"/>
        </w:rPr>
      </w:pPr>
    </w:p>
    <w:p>
      <w:pPr>
        <w:spacing w:line="760" w:lineRule="exact"/>
        <w:jc w:val="center"/>
        <w:rPr>
          <w:rFonts w:hint="eastAsia" w:ascii="方正小标宋简体" w:hAnsi="宋体" w:eastAsia="方正小标宋简体" w:cs="宋体"/>
          <w:sz w:val="32"/>
          <w:szCs w:val="32"/>
        </w:rPr>
      </w:pPr>
      <w:r>
        <w:rPr>
          <w:rFonts w:hint="eastAsia" w:ascii="方正小标宋简体" w:hAnsi="宋体" w:eastAsia="方正小标宋简体" w:cs="宋体"/>
          <w:sz w:val="32"/>
          <w:szCs w:val="32"/>
        </w:rPr>
        <w:t>豫建建（2019）18号</w:t>
      </w:r>
    </w:p>
    <w:p>
      <w:pPr>
        <w:spacing w:line="760" w:lineRule="exact"/>
        <w:jc w:val="center"/>
        <w:rPr>
          <w:rFonts w:hint="eastAsia" w:ascii="方正小标宋简体" w:hAnsi="宋体" w:eastAsia="方正小标宋简体" w:cs="宋体"/>
          <w:sz w:val="32"/>
          <w:szCs w:val="32"/>
        </w:rPr>
      </w:pPr>
    </w:p>
    <w:p>
      <w:pPr>
        <w:spacing w:line="760" w:lineRule="exact"/>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关于开展全省工程建设领域</w:t>
      </w:r>
    </w:p>
    <w:p>
      <w:pPr>
        <w:spacing w:line="760" w:lineRule="exact"/>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专业技术人员职业资格“挂证”等</w:t>
      </w:r>
    </w:p>
    <w:p>
      <w:pPr>
        <w:spacing w:line="760" w:lineRule="exact"/>
        <w:jc w:val="center"/>
        <w:rPr>
          <w:rFonts w:ascii="方正小标宋简体" w:hAnsi="仿宋" w:eastAsia="方正小标宋简体" w:cs="仿宋"/>
          <w:sz w:val="32"/>
          <w:szCs w:val="32"/>
        </w:rPr>
      </w:pPr>
      <w:r>
        <w:rPr>
          <w:rFonts w:hint="eastAsia" w:ascii="方正小标宋简体" w:hAnsi="宋体" w:eastAsia="方正小标宋简体" w:cs="宋体"/>
          <w:sz w:val="44"/>
          <w:szCs w:val="44"/>
        </w:rPr>
        <w:t>违法违规行为专项整治的通知</w:t>
      </w:r>
    </w:p>
    <w:p>
      <w:pPr>
        <w:rPr>
          <w:rFonts w:ascii="仿宋" w:hAnsi="仿宋" w:eastAsia="仿宋" w:cs="仿宋"/>
          <w:sz w:val="32"/>
          <w:szCs w:val="32"/>
        </w:rPr>
      </w:pPr>
    </w:p>
    <w:p>
      <w:pPr>
        <w:rPr>
          <w:rFonts w:ascii="仿宋" w:hAnsi="仿宋" w:eastAsia="仿宋" w:cs="仿宋"/>
          <w:sz w:val="32"/>
          <w:szCs w:val="32"/>
        </w:rPr>
      </w:pPr>
      <w:r>
        <w:rPr>
          <w:rFonts w:hint="eastAsia" w:ascii="仿宋" w:hAnsi="仿宋" w:eastAsia="仿宋" w:cs="仿宋"/>
          <w:sz w:val="32"/>
          <w:szCs w:val="32"/>
        </w:rPr>
        <w:t>各省辖市、省直管县</w:t>
      </w:r>
      <w:r>
        <w:rPr>
          <w:rFonts w:ascii="仿宋" w:hAnsi="仿宋" w:eastAsia="仿宋" w:cs="仿宋"/>
          <w:sz w:val="32"/>
          <w:szCs w:val="32"/>
        </w:rPr>
        <w:t>(</w:t>
      </w:r>
      <w:r>
        <w:rPr>
          <w:rFonts w:hint="eastAsia" w:ascii="仿宋" w:hAnsi="仿宋" w:eastAsia="仿宋" w:cs="仿宋"/>
          <w:sz w:val="32"/>
          <w:szCs w:val="32"/>
        </w:rPr>
        <w:t>市</w:t>
      </w:r>
      <w:r>
        <w:rPr>
          <w:rFonts w:ascii="仿宋" w:hAnsi="仿宋" w:eastAsia="仿宋" w:cs="仿宋"/>
          <w:sz w:val="32"/>
          <w:szCs w:val="32"/>
        </w:rPr>
        <w:t>)</w:t>
      </w:r>
      <w:r>
        <w:rPr>
          <w:rFonts w:hint="eastAsia" w:ascii="仿宋" w:hAnsi="仿宋" w:eastAsia="仿宋" w:cs="仿宋"/>
          <w:sz w:val="32"/>
          <w:szCs w:val="32"/>
        </w:rPr>
        <w:t>住房城乡建设主管部门</w:t>
      </w:r>
      <w:r>
        <w:rPr>
          <w:rFonts w:ascii="仿宋" w:hAnsi="仿宋" w:eastAsia="仿宋" w:cs="仿宋"/>
          <w:sz w:val="32"/>
          <w:szCs w:val="32"/>
        </w:rPr>
        <w:t>,</w:t>
      </w:r>
      <w:r>
        <w:rPr>
          <w:rFonts w:hint="eastAsia" w:ascii="仿宋" w:hAnsi="仿宋" w:eastAsia="仿宋" w:cs="仿宋"/>
          <w:sz w:val="32"/>
          <w:szCs w:val="32"/>
        </w:rPr>
        <w:t>人力资源社会保障局、交通运输局</w:t>
      </w:r>
      <w:r>
        <w:rPr>
          <w:rFonts w:hint="eastAsia" w:ascii="仿宋" w:hAnsi="仿宋" w:eastAsia="仿宋" w:cs="仿宋"/>
          <w:sz w:val="32"/>
          <w:szCs w:val="32"/>
          <w:lang w:eastAsia="zh-CN"/>
        </w:rPr>
        <w:t>（委）</w:t>
      </w:r>
      <w:r>
        <w:rPr>
          <w:rFonts w:hint="eastAsia" w:ascii="仿宋" w:hAnsi="仿宋" w:eastAsia="仿宋" w:cs="仿宋"/>
          <w:sz w:val="32"/>
          <w:szCs w:val="32"/>
        </w:rPr>
        <w:t>、水利局，郑州航空港经济综合实验区市政建设环保局，林州市住房城乡建设主管部门：</w:t>
      </w:r>
    </w:p>
    <w:p>
      <w:pPr>
        <w:ind w:firstLine="420"/>
        <w:rPr>
          <w:rFonts w:ascii="仿宋" w:hAnsi="仿宋" w:eastAsia="仿宋" w:cs="仿宋"/>
          <w:sz w:val="32"/>
          <w:szCs w:val="32"/>
        </w:rPr>
      </w:pPr>
      <w:r>
        <w:rPr>
          <w:rFonts w:hint="eastAsia" w:ascii="仿宋" w:hAnsi="仿宋" w:eastAsia="仿宋" w:cs="仿宋"/>
          <w:sz w:val="32"/>
          <w:szCs w:val="32"/>
        </w:rPr>
        <w:t>为维护建筑市场秩序，遏制工程建设领域专业技术人员职业资格“挂证”现象，住房城乡建设部等七部门联合印发了《住房城乡建设部办公厅等关于开展工程建设领域专业技术人员职业资格“挂证”等违法违规行为专项整治的通知》（建办市〔</w:t>
      </w:r>
      <w:r>
        <w:rPr>
          <w:rFonts w:ascii="仿宋" w:hAnsi="仿宋" w:eastAsia="仿宋" w:cs="仿宋"/>
          <w:sz w:val="32"/>
          <w:szCs w:val="32"/>
        </w:rPr>
        <w:t>2018</w:t>
      </w:r>
      <w:r>
        <w:rPr>
          <w:rFonts w:hint="eastAsia" w:ascii="仿宋" w:hAnsi="仿宋" w:eastAsia="仿宋" w:cs="仿宋"/>
          <w:sz w:val="32"/>
          <w:szCs w:val="32"/>
        </w:rPr>
        <w:t>〕</w:t>
      </w:r>
      <w:r>
        <w:rPr>
          <w:rFonts w:ascii="仿宋" w:hAnsi="仿宋" w:eastAsia="仿宋" w:cs="仿宋"/>
          <w:sz w:val="32"/>
          <w:szCs w:val="32"/>
        </w:rPr>
        <w:t>57</w:t>
      </w:r>
      <w:r>
        <w:rPr>
          <w:rFonts w:hint="eastAsia" w:ascii="仿宋" w:hAnsi="仿宋" w:eastAsia="仿宋" w:cs="仿宋"/>
          <w:sz w:val="32"/>
          <w:szCs w:val="32"/>
        </w:rPr>
        <w:t>号），现就专项整治工作有关要求通知如下：</w:t>
      </w:r>
    </w:p>
    <w:p>
      <w:pPr>
        <w:ind w:firstLine="618" w:firstLineChars="200"/>
        <w:rPr>
          <w:rFonts w:hint="eastAsia" w:ascii="仿宋" w:hAnsi="仿宋" w:eastAsia="仿宋" w:cs="仿宋"/>
          <w:sz w:val="32"/>
          <w:szCs w:val="32"/>
        </w:rPr>
      </w:pPr>
      <w:r>
        <w:rPr>
          <w:rFonts w:hint="eastAsia" w:ascii="黑体" w:hAnsi="黑体" w:eastAsia="黑体" w:cs="黑体"/>
          <w:sz w:val="32"/>
          <w:szCs w:val="32"/>
        </w:rPr>
        <w:t>一、专项整治内容和目标</w:t>
      </w:r>
      <w:r>
        <w:rPr>
          <w:rFonts w:hint="eastAsia" w:ascii="黑体" w:hAnsi="黑体" w:eastAsia="黑体" w:cs="黑体"/>
          <w:sz w:val="32"/>
          <w:szCs w:val="32"/>
          <w:lang w:eastAsia="zh-CN"/>
        </w:rPr>
        <w:t>。</w:t>
      </w:r>
      <w:r>
        <w:rPr>
          <w:rFonts w:hint="eastAsia" w:ascii="仿宋" w:hAnsi="仿宋" w:eastAsia="仿宋" w:cs="仿宋"/>
          <w:sz w:val="32"/>
          <w:szCs w:val="32"/>
        </w:rPr>
        <w:t>对工程建设领域</w:t>
      </w:r>
      <w:r>
        <w:rPr>
          <w:rFonts w:hint="eastAsia" w:ascii="仿宋" w:hAnsi="仿宋" w:eastAsia="仿宋" w:cs="仿宋"/>
          <w:sz w:val="32"/>
          <w:szCs w:val="32"/>
          <w:lang w:eastAsia="zh-CN"/>
        </w:rPr>
        <w:t>勘察</w:t>
      </w:r>
      <w:r>
        <w:rPr>
          <w:rFonts w:hint="eastAsia" w:ascii="仿宋" w:hAnsi="仿宋" w:eastAsia="仿宋" w:cs="仿宋"/>
          <w:sz w:val="32"/>
          <w:szCs w:val="32"/>
        </w:rPr>
        <w:t>设计注册工程师、注册建筑师、建造师、监理工程师、</w:t>
      </w:r>
      <w:r>
        <w:rPr>
          <w:rFonts w:hint="eastAsia" w:ascii="仿宋" w:hAnsi="仿宋" w:eastAsia="仿宋" w:cs="仿宋"/>
          <w:sz w:val="32"/>
          <w:szCs w:val="32"/>
          <w:lang w:eastAsia="zh-CN"/>
        </w:rPr>
        <w:t>造价</w:t>
      </w:r>
      <w:r>
        <w:rPr>
          <w:rFonts w:hint="eastAsia" w:ascii="仿宋" w:hAnsi="仿宋" w:eastAsia="仿宋" w:cs="仿宋"/>
          <w:sz w:val="32"/>
          <w:szCs w:val="32"/>
        </w:rPr>
        <w:t>工程师等专业技术人员及相关单位、人力资源服务机构进行全面排查，严肃查处持证人注册单位与实际工作单位不符、买卖租借(专业)资格(注册)证书等“挂证”违法违规行为，以及提供虚假就业信息、以职业介绍为名提供“挂证”信息服务等违法违规行为。通过专项整治，推动建立工程建设领域专业技术人员职业资格“挂证</w:t>
      </w:r>
      <w:r>
        <w:rPr>
          <w:rFonts w:hint="eastAsia" w:ascii="仿宋" w:hAnsi="仿宋" w:eastAsia="仿宋" w:cs="仿宋"/>
          <w:sz w:val="32"/>
          <w:szCs w:val="32"/>
          <w:lang w:eastAsia="zh-CN"/>
        </w:rPr>
        <w:t>”</w:t>
      </w:r>
      <w:r>
        <w:rPr>
          <w:rFonts w:hint="eastAsia" w:ascii="仿宋" w:hAnsi="仿宋" w:eastAsia="仿宋" w:cs="仿宋"/>
          <w:sz w:val="32"/>
          <w:szCs w:val="32"/>
        </w:rPr>
        <w:t>等违法违规行为预防和监管长效机制。</w:t>
      </w:r>
    </w:p>
    <w:p>
      <w:pPr>
        <w:numPr>
          <w:numId w:val="0"/>
        </w:numPr>
        <w:ind w:firstLine="618" w:firstLineChars="200"/>
        <w:rPr>
          <w:rFonts w:ascii="仿宋" w:hAnsi="仿宋" w:eastAsia="仿宋" w:cs="仿宋"/>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认真组织实施</w:t>
      </w:r>
      <w:r>
        <w:rPr>
          <w:rFonts w:hint="eastAsia" w:ascii="黑体" w:hAnsi="黑体" w:eastAsia="黑体" w:cs="黑体"/>
          <w:sz w:val="32"/>
          <w:szCs w:val="32"/>
          <w:lang w:eastAsia="zh-CN"/>
        </w:rPr>
        <w:t>。</w:t>
      </w:r>
      <w:r>
        <w:rPr>
          <w:rFonts w:hint="eastAsia" w:ascii="仿宋" w:hAnsi="仿宋" w:eastAsia="仿宋" w:cs="仿宋"/>
          <w:sz w:val="32"/>
          <w:szCs w:val="32"/>
        </w:rPr>
        <w:t>各地、各有关部门要按照国家明确的工作内容、要求、时间节点，加强对专项整治工作的统一领导和沟通协调，按照职责组织、指导、督促本地区工程建设领域专业技术人员、相关单位、人力资源服务机构进行自查自纠。各级住房城乡建设、人力资源社会保障等部门要采取多种方式加大教育宣传力度，充分运用典型案例进行警示教育，提高专业技术人员、有关单位、人力资源服务机构对“挂证”等违法违规行为危害性的认知，增强行业自觉抵制“挂证”等违法违规行为意识。依法从严查处工程建设领域职业资格“挂证”等违法违规行为，确保专项整治工作取得实效。积极会同公安、网监等主管部门，利用信息化等手段，加强对专业技术人员、相关单位、人力资源服务机构违法违规行为的排查力度。</w:t>
      </w:r>
    </w:p>
    <w:p>
      <w:pPr>
        <w:ind w:firstLine="618"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三</w:t>
      </w:r>
      <w:r>
        <w:rPr>
          <w:rFonts w:hint="eastAsia" w:ascii="黑体" w:hAnsi="黑体" w:eastAsia="黑体" w:cs="黑体"/>
          <w:sz w:val="32"/>
          <w:szCs w:val="32"/>
        </w:rPr>
        <w:t>、切实做好专项整治工作</w:t>
      </w:r>
      <w:r>
        <w:rPr>
          <w:rFonts w:hint="eastAsia" w:ascii="黑体" w:hAnsi="黑体" w:eastAsia="黑体" w:cs="黑体"/>
          <w:sz w:val="32"/>
          <w:szCs w:val="32"/>
          <w:lang w:eastAsia="zh-CN"/>
        </w:rPr>
        <w:t>。</w:t>
      </w:r>
    </w:p>
    <w:p>
      <w:pPr>
        <w:ind w:firstLine="618" w:firstLineChars="200"/>
        <w:rPr>
          <w:rFonts w:ascii="仿宋" w:hAnsi="仿宋" w:eastAsia="仿宋" w:cs="仿宋"/>
          <w:sz w:val="32"/>
          <w:szCs w:val="32"/>
        </w:rPr>
      </w:pPr>
      <w:r>
        <w:rPr>
          <w:rFonts w:hint="eastAsia" w:ascii="楷体" w:hAnsi="楷体" w:eastAsia="楷体" w:cs="楷体"/>
          <w:sz w:val="32"/>
          <w:szCs w:val="32"/>
        </w:rPr>
        <w:t>（一）自查自纠（</w:t>
      </w:r>
      <w:r>
        <w:rPr>
          <w:rFonts w:ascii="楷体" w:hAnsi="楷体" w:eastAsia="楷体" w:cs="楷体"/>
          <w:sz w:val="32"/>
          <w:szCs w:val="32"/>
        </w:rPr>
        <w:t>2018</w:t>
      </w:r>
      <w:r>
        <w:rPr>
          <w:rFonts w:hint="eastAsia" w:ascii="楷体" w:hAnsi="楷体" w:eastAsia="楷体" w:cs="楷体"/>
          <w:sz w:val="32"/>
          <w:szCs w:val="32"/>
        </w:rPr>
        <w:t>年</w:t>
      </w:r>
      <w:r>
        <w:rPr>
          <w:rFonts w:ascii="楷体" w:hAnsi="楷体" w:eastAsia="楷体" w:cs="楷体"/>
          <w:sz w:val="32"/>
          <w:szCs w:val="32"/>
        </w:rPr>
        <w:t>12</w:t>
      </w:r>
      <w:r>
        <w:rPr>
          <w:rFonts w:hint="eastAsia" w:ascii="楷体" w:hAnsi="楷体" w:eastAsia="楷体" w:cs="楷体"/>
          <w:sz w:val="32"/>
          <w:szCs w:val="32"/>
        </w:rPr>
        <w:t>月至</w:t>
      </w:r>
      <w:r>
        <w:rPr>
          <w:rFonts w:ascii="楷体" w:hAnsi="楷体" w:eastAsia="楷体" w:cs="楷体"/>
          <w:sz w:val="32"/>
          <w:szCs w:val="32"/>
        </w:rPr>
        <w:t>2019</w:t>
      </w:r>
      <w:r>
        <w:rPr>
          <w:rFonts w:hint="eastAsia" w:ascii="楷体" w:hAnsi="楷体" w:eastAsia="楷体" w:cs="楷体"/>
          <w:sz w:val="32"/>
          <w:szCs w:val="32"/>
        </w:rPr>
        <w:t>年</w:t>
      </w:r>
      <w:r>
        <w:rPr>
          <w:rFonts w:ascii="楷体" w:hAnsi="楷体" w:eastAsia="楷体" w:cs="楷体"/>
          <w:sz w:val="32"/>
          <w:szCs w:val="32"/>
        </w:rPr>
        <w:t>1</w:t>
      </w:r>
      <w:r>
        <w:rPr>
          <w:rFonts w:hint="eastAsia" w:ascii="楷体" w:hAnsi="楷体" w:eastAsia="楷体" w:cs="楷体"/>
          <w:sz w:val="32"/>
          <w:szCs w:val="32"/>
        </w:rPr>
        <w:t>月底）。</w:t>
      </w:r>
      <w:r>
        <w:rPr>
          <w:rFonts w:hint="eastAsia" w:ascii="仿宋" w:hAnsi="仿宋" w:eastAsia="仿宋" w:cs="仿宋"/>
          <w:sz w:val="32"/>
          <w:szCs w:val="32"/>
        </w:rPr>
        <w:t>各地住房城乡建设、人力资源社会保障、交通运输、水利部门按职责负责组织本行政区域内自查自纠工作，指导、督促本地区工程建设领域专业技术人员、相关单位、人力资源服务机构进行自查自纠。各地人力资源社会保障部门负责为企业提供人员社保缴费信息查询服务，组织对人力资源服务机构按照专项整治内容和要求进行自查自纠。相关专业技术人员和单位应对照相关法律法规，对是否存在“挂证”等违法违规行为进行自查。</w:t>
      </w:r>
    </w:p>
    <w:p>
      <w:pPr>
        <w:ind w:firstLine="618" w:firstLineChars="200"/>
        <w:rPr>
          <w:rFonts w:hint="eastAsia" w:ascii="仿宋" w:hAnsi="仿宋" w:eastAsia="仿宋" w:cs="仿宋"/>
          <w:sz w:val="32"/>
          <w:szCs w:val="32"/>
          <w:lang w:eastAsia="zh-CN"/>
        </w:rPr>
      </w:pPr>
      <w:r>
        <w:rPr>
          <w:rFonts w:hint="eastAsia" w:ascii="仿宋" w:hAnsi="仿宋" w:eastAsia="仿宋" w:cs="仿宋"/>
          <w:sz w:val="32"/>
          <w:szCs w:val="32"/>
        </w:rPr>
        <w:t>各地</w:t>
      </w:r>
      <w:r>
        <w:rPr>
          <w:rFonts w:hint="eastAsia" w:ascii="仿宋" w:hAnsi="仿宋" w:eastAsia="仿宋" w:cs="仿宋"/>
          <w:sz w:val="32"/>
          <w:szCs w:val="32"/>
          <w:lang w:eastAsia="zh-CN"/>
        </w:rPr>
        <w:t>、各有关部门应</w:t>
      </w:r>
      <w:r>
        <w:rPr>
          <w:rFonts w:hint="eastAsia" w:ascii="仿宋" w:hAnsi="仿宋" w:eastAsia="仿宋" w:cs="仿宋"/>
          <w:sz w:val="32"/>
          <w:szCs w:val="32"/>
        </w:rPr>
        <w:t>分别</w:t>
      </w:r>
      <w:r>
        <w:rPr>
          <w:rFonts w:hint="eastAsia" w:ascii="仿宋" w:hAnsi="仿宋" w:eastAsia="仿宋" w:cs="仿宋"/>
          <w:sz w:val="32"/>
          <w:szCs w:val="32"/>
          <w:lang w:eastAsia="zh-CN"/>
        </w:rPr>
        <w:t>向</w:t>
      </w:r>
      <w:r>
        <w:rPr>
          <w:rFonts w:hint="eastAsia" w:ascii="仿宋" w:hAnsi="仿宋" w:eastAsia="仿宋" w:cs="仿宋"/>
          <w:sz w:val="32"/>
          <w:szCs w:val="32"/>
        </w:rPr>
        <w:t>相关企业、机构</w:t>
      </w:r>
      <w:r>
        <w:rPr>
          <w:rFonts w:hint="eastAsia" w:ascii="仿宋" w:hAnsi="仿宋" w:eastAsia="仿宋" w:cs="仿宋"/>
          <w:sz w:val="32"/>
          <w:szCs w:val="32"/>
          <w:lang w:eastAsia="zh-CN"/>
        </w:rPr>
        <w:t>发放</w:t>
      </w:r>
      <w:r>
        <w:rPr>
          <w:rFonts w:hint="eastAsia" w:ascii="仿宋" w:hAnsi="仿宋" w:eastAsia="仿宋" w:cs="仿宋"/>
          <w:sz w:val="32"/>
          <w:szCs w:val="32"/>
        </w:rPr>
        <w:t>《开展全省工程建设领域专业技术人员职业资格“挂证”等违法违规行为专项整治告知书》（附件</w:t>
      </w:r>
      <w:r>
        <w:rPr>
          <w:rFonts w:hint="eastAsia" w:ascii="仿宋" w:hAnsi="仿宋" w:eastAsia="仿宋" w:cs="仿宋"/>
          <w:sz w:val="32"/>
          <w:szCs w:val="32"/>
          <w:lang w:val="en-US" w:eastAsia="zh-CN"/>
        </w:rPr>
        <w:t>1</w:t>
      </w:r>
      <w:r>
        <w:rPr>
          <w:rFonts w:hint="eastAsia" w:ascii="仿宋" w:hAnsi="仿宋" w:eastAsia="仿宋" w:cs="仿宋"/>
          <w:sz w:val="32"/>
          <w:szCs w:val="32"/>
        </w:rPr>
        <w:t>），组织相关企业、机构填报“工程建设领域专业技术人员信息登记表”（附件</w:t>
      </w: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eastAsia="zh-CN"/>
        </w:rPr>
        <w:t>，并于</w:t>
      </w:r>
      <w:r>
        <w:rPr>
          <w:rFonts w:ascii="仿宋" w:hAnsi="仿宋" w:eastAsia="仿宋" w:cs="仿宋"/>
          <w:sz w:val="32"/>
          <w:szCs w:val="32"/>
        </w:rPr>
        <w:t>2019</w:t>
      </w:r>
      <w:r>
        <w:rPr>
          <w:rFonts w:hint="eastAsia" w:ascii="仿宋" w:hAnsi="仿宋" w:eastAsia="仿宋" w:cs="仿宋"/>
          <w:sz w:val="32"/>
          <w:szCs w:val="32"/>
        </w:rPr>
        <w:t>年</w:t>
      </w:r>
      <w:r>
        <w:rPr>
          <w:rFonts w:ascii="仿宋" w:hAnsi="仿宋" w:eastAsia="仿宋" w:cs="仿宋"/>
          <w:sz w:val="32"/>
          <w:szCs w:val="32"/>
        </w:rPr>
        <w:t>2</w:t>
      </w:r>
      <w:r>
        <w:rPr>
          <w:rFonts w:hint="eastAsia" w:ascii="仿宋" w:hAnsi="仿宋" w:eastAsia="仿宋" w:cs="仿宋"/>
          <w:sz w:val="32"/>
          <w:szCs w:val="32"/>
        </w:rPr>
        <w:t>月</w:t>
      </w:r>
      <w:r>
        <w:rPr>
          <w:rFonts w:ascii="仿宋" w:hAnsi="仿宋" w:eastAsia="仿宋" w:cs="仿宋"/>
          <w:sz w:val="32"/>
          <w:szCs w:val="32"/>
        </w:rPr>
        <w:t>1</w:t>
      </w:r>
      <w:r>
        <w:rPr>
          <w:rFonts w:hint="eastAsia" w:ascii="仿宋" w:hAnsi="仿宋" w:eastAsia="仿宋" w:cs="仿宋"/>
          <w:sz w:val="32"/>
          <w:szCs w:val="32"/>
        </w:rPr>
        <w:t>日前</w:t>
      </w:r>
      <w:r>
        <w:rPr>
          <w:rFonts w:hint="eastAsia" w:ascii="仿宋" w:hAnsi="仿宋" w:eastAsia="仿宋" w:cs="仿宋"/>
          <w:sz w:val="32"/>
          <w:szCs w:val="32"/>
          <w:lang w:eastAsia="zh-CN"/>
        </w:rPr>
        <w:t>将</w:t>
      </w:r>
      <w:r>
        <w:rPr>
          <w:rFonts w:hint="eastAsia" w:ascii="仿宋" w:hAnsi="仿宋" w:eastAsia="仿宋" w:cs="仿宋"/>
          <w:sz w:val="32"/>
          <w:szCs w:val="32"/>
        </w:rPr>
        <w:t>“工程建设领域专业技术人员信息</w:t>
      </w:r>
      <w:r>
        <w:rPr>
          <w:rFonts w:hint="eastAsia" w:ascii="仿宋" w:hAnsi="仿宋" w:eastAsia="仿宋" w:cs="仿宋"/>
          <w:sz w:val="32"/>
          <w:szCs w:val="32"/>
          <w:lang w:eastAsia="zh-CN"/>
        </w:rPr>
        <w:t>排</w:t>
      </w:r>
      <w:r>
        <w:rPr>
          <w:rFonts w:hint="eastAsia" w:ascii="仿宋" w:hAnsi="仿宋" w:eastAsia="仿宋" w:cs="仿宋"/>
          <w:sz w:val="32"/>
          <w:szCs w:val="32"/>
        </w:rPr>
        <w:t>查汇总表”（附件</w:t>
      </w: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eastAsia="zh-CN"/>
        </w:rPr>
        <w:t>及“</w:t>
      </w:r>
      <w:r>
        <w:rPr>
          <w:rFonts w:hint="eastAsia" w:ascii="仿宋" w:hAnsi="仿宋" w:eastAsia="仿宋" w:cs="仿宋"/>
          <w:sz w:val="32"/>
          <w:szCs w:val="32"/>
        </w:rPr>
        <w:t>工程建设领域专业技术人员信息登记</w:t>
      </w:r>
      <w:r>
        <w:rPr>
          <w:rFonts w:hint="eastAsia" w:ascii="仿宋" w:hAnsi="仿宋" w:eastAsia="仿宋" w:cs="仿宋"/>
          <w:sz w:val="32"/>
          <w:szCs w:val="32"/>
          <w:lang w:eastAsia="zh-CN"/>
        </w:rPr>
        <w:t>汇总表</w:t>
      </w:r>
      <w:r>
        <w:rPr>
          <w:rFonts w:hint="eastAsia" w:ascii="仿宋" w:hAnsi="仿宋" w:eastAsia="仿宋" w:cs="仿宋"/>
          <w:sz w:val="32"/>
          <w:szCs w:val="32"/>
        </w:rPr>
        <w:t>”报省住房城乡建设厅</w:t>
      </w:r>
      <w:r>
        <w:rPr>
          <w:rFonts w:hint="eastAsia" w:ascii="仿宋" w:hAnsi="仿宋" w:eastAsia="仿宋" w:cs="仿宋"/>
          <w:sz w:val="32"/>
          <w:szCs w:val="32"/>
          <w:lang w:eastAsia="zh-CN"/>
        </w:rPr>
        <w:t>。</w:t>
      </w:r>
      <w:r>
        <w:rPr>
          <w:rFonts w:hint="eastAsia" w:ascii="仿宋" w:hAnsi="仿宋" w:eastAsia="仿宋" w:cs="仿宋"/>
          <w:sz w:val="32"/>
          <w:szCs w:val="32"/>
        </w:rPr>
        <w:t>省住房城乡建设厅</w:t>
      </w:r>
      <w:r>
        <w:rPr>
          <w:rFonts w:hint="eastAsia" w:ascii="仿宋" w:hAnsi="仿宋" w:eastAsia="仿宋" w:cs="仿宋"/>
          <w:sz w:val="32"/>
          <w:szCs w:val="32"/>
          <w:lang w:eastAsia="zh-CN"/>
        </w:rPr>
        <w:t>汇总后</w:t>
      </w:r>
      <w:r>
        <w:rPr>
          <w:rFonts w:hint="eastAsia" w:ascii="仿宋" w:hAnsi="仿宋" w:eastAsia="仿宋" w:cs="仿宋"/>
          <w:sz w:val="32"/>
          <w:szCs w:val="32"/>
        </w:rPr>
        <w:t>抄送省人力资源和社会保障厅。</w:t>
      </w:r>
    </w:p>
    <w:p>
      <w:pPr>
        <w:ind w:firstLine="618" w:firstLineChars="200"/>
        <w:rPr>
          <w:rFonts w:ascii="仿宋" w:hAnsi="仿宋" w:eastAsia="仿宋" w:cs="仿宋"/>
          <w:sz w:val="32"/>
          <w:szCs w:val="32"/>
        </w:rPr>
      </w:pPr>
      <w:r>
        <w:rPr>
          <w:rFonts w:hint="eastAsia" w:ascii="仿宋" w:hAnsi="仿宋" w:eastAsia="仿宋" w:cs="仿宋"/>
          <w:sz w:val="32"/>
          <w:szCs w:val="32"/>
        </w:rPr>
        <w:t>各地住房城乡建设、人力资源社会保障、交通运输、水利部门总结的自查自纠情况，于</w:t>
      </w:r>
      <w:r>
        <w:rPr>
          <w:rFonts w:ascii="仿宋" w:hAnsi="仿宋" w:eastAsia="仿宋" w:cs="仿宋"/>
          <w:sz w:val="32"/>
          <w:szCs w:val="32"/>
        </w:rPr>
        <w:t>2019</w:t>
      </w:r>
      <w:r>
        <w:rPr>
          <w:rFonts w:hint="eastAsia" w:ascii="仿宋" w:hAnsi="仿宋" w:eastAsia="仿宋" w:cs="仿宋"/>
          <w:sz w:val="32"/>
          <w:szCs w:val="32"/>
        </w:rPr>
        <w:t>年</w:t>
      </w:r>
      <w:r>
        <w:rPr>
          <w:rFonts w:ascii="仿宋" w:hAnsi="仿宋" w:eastAsia="仿宋" w:cs="仿宋"/>
          <w:sz w:val="32"/>
          <w:szCs w:val="32"/>
        </w:rPr>
        <w:t>2</w:t>
      </w:r>
      <w:r>
        <w:rPr>
          <w:rFonts w:hint="eastAsia" w:ascii="仿宋" w:hAnsi="仿宋" w:eastAsia="仿宋" w:cs="仿宋"/>
          <w:sz w:val="32"/>
          <w:szCs w:val="32"/>
        </w:rPr>
        <w:t>月</w:t>
      </w:r>
      <w:r>
        <w:rPr>
          <w:rFonts w:hint="eastAsia" w:ascii="仿宋" w:hAnsi="仿宋" w:eastAsia="仿宋" w:cs="仿宋"/>
          <w:sz w:val="32"/>
          <w:szCs w:val="32"/>
          <w:lang w:val="en-US" w:eastAsia="zh-CN"/>
        </w:rPr>
        <w:t>1</w:t>
      </w:r>
      <w:r>
        <w:rPr>
          <w:rFonts w:ascii="仿宋" w:hAnsi="仿宋" w:eastAsia="仿宋" w:cs="仿宋"/>
          <w:sz w:val="32"/>
          <w:szCs w:val="32"/>
        </w:rPr>
        <w:t>5</w:t>
      </w:r>
      <w:r>
        <w:rPr>
          <w:rFonts w:hint="eastAsia" w:ascii="仿宋" w:hAnsi="仿宋" w:eastAsia="仿宋" w:cs="仿宋"/>
          <w:sz w:val="32"/>
          <w:szCs w:val="32"/>
        </w:rPr>
        <w:t>日前对口报送省住房城乡建设厅、省人力资源社会保障厅、省交通运输厅和省水利厅。省级各部门统一汇总形成的自查自纠情况报告，于</w:t>
      </w:r>
      <w:r>
        <w:rPr>
          <w:rFonts w:ascii="仿宋" w:hAnsi="仿宋" w:eastAsia="仿宋" w:cs="仿宋"/>
          <w:sz w:val="32"/>
          <w:szCs w:val="32"/>
        </w:rPr>
        <w:t>2019</w:t>
      </w:r>
      <w:r>
        <w:rPr>
          <w:rFonts w:hint="eastAsia" w:ascii="仿宋" w:hAnsi="仿宋" w:eastAsia="仿宋" w:cs="仿宋"/>
          <w:sz w:val="32"/>
          <w:szCs w:val="32"/>
        </w:rPr>
        <w:t>年</w:t>
      </w:r>
      <w:r>
        <w:rPr>
          <w:rFonts w:ascii="仿宋" w:hAnsi="仿宋" w:eastAsia="仿宋" w:cs="仿宋"/>
          <w:sz w:val="32"/>
          <w:szCs w:val="32"/>
        </w:rPr>
        <w:t>2</w:t>
      </w:r>
      <w:r>
        <w:rPr>
          <w:rFonts w:hint="eastAsia" w:ascii="仿宋" w:hAnsi="仿宋" w:eastAsia="仿宋" w:cs="仿宋"/>
          <w:sz w:val="32"/>
          <w:szCs w:val="32"/>
        </w:rPr>
        <w:t>月</w:t>
      </w:r>
      <w:r>
        <w:rPr>
          <w:rFonts w:ascii="仿宋" w:hAnsi="仿宋" w:eastAsia="仿宋" w:cs="仿宋"/>
          <w:sz w:val="32"/>
          <w:szCs w:val="32"/>
        </w:rPr>
        <w:t>1</w:t>
      </w:r>
      <w:r>
        <w:rPr>
          <w:rFonts w:hint="eastAsia" w:ascii="仿宋" w:hAnsi="仿宋" w:eastAsia="仿宋" w:cs="仿宋"/>
          <w:sz w:val="32"/>
          <w:szCs w:val="32"/>
          <w:lang w:val="en-US" w:eastAsia="zh-CN"/>
        </w:rPr>
        <w:t>8</w:t>
      </w:r>
      <w:r>
        <w:rPr>
          <w:rFonts w:hint="eastAsia" w:ascii="仿宋" w:hAnsi="仿宋" w:eastAsia="仿宋" w:cs="仿宋"/>
          <w:sz w:val="32"/>
          <w:szCs w:val="32"/>
        </w:rPr>
        <w:t>日前反馈省住房城乡建设厅。省住房城乡建设厅统一汇总形成专项整治自查自纠工作总结，上报住房城乡建设部等部门。</w:t>
      </w:r>
    </w:p>
    <w:p>
      <w:pPr>
        <w:ind w:firstLine="618" w:firstLineChars="200"/>
        <w:rPr>
          <w:rFonts w:ascii="仿宋" w:hAnsi="仿宋" w:eastAsia="仿宋" w:cs="仿宋"/>
          <w:sz w:val="32"/>
          <w:szCs w:val="32"/>
        </w:rPr>
      </w:pPr>
      <w:r>
        <w:rPr>
          <w:rFonts w:hint="eastAsia" w:ascii="楷体" w:hAnsi="楷体" w:eastAsia="楷体" w:cs="楷体"/>
          <w:sz w:val="32"/>
          <w:szCs w:val="32"/>
        </w:rPr>
        <w:t>（二）全面排查（</w:t>
      </w:r>
      <w:r>
        <w:rPr>
          <w:rFonts w:ascii="楷体" w:hAnsi="楷体" w:eastAsia="楷体" w:cs="楷体"/>
          <w:sz w:val="32"/>
          <w:szCs w:val="32"/>
        </w:rPr>
        <w:t>2019</w:t>
      </w:r>
      <w:r>
        <w:rPr>
          <w:rFonts w:hint="eastAsia" w:ascii="楷体" w:hAnsi="楷体" w:eastAsia="楷体" w:cs="楷体"/>
          <w:sz w:val="32"/>
          <w:szCs w:val="32"/>
        </w:rPr>
        <w:t>年</w:t>
      </w:r>
      <w:r>
        <w:rPr>
          <w:rFonts w:ascii="楷体" w:hAnsi="楷体" w:eastAsia="楷体" w:cs="楷体"/>
          <w:sz w:val="32"/>
          <w:szCs w:val="32"/>
        </w:rPr>
        <w:t>2</w:t>
      </w:r>
      <w:r>
        <w:rPr>
          <w:rFonts w:hint="eastAsia" w:ascii="楷体" w:hAnsi="楷体" w:eastAsia="楷体" w:cs="楷体"/>
          <w:sz w:val="32"/>
          <w:szCs w:val="32"/>
        </w:rPr>
        <w:t>月至</w:t>
      </w:r>
      <w:r>
        <w:rPr>
          <w:rFonts w:ascii="楷体" w:hAnsi="楷体" w:eastAsia="楷体" w:cs="楷体"/>
          <w:sz w:val="32"/>
          <w:szCs w:val="32"/>
        </w:rPr>
        <w:t>2019</w:t>
      </w:r>
      <w:r>
        <w:rPr>
          <w:rFonts w:hint="eastAsia" w:ascii="楷体" w:hAnsi="楷体" w:eastAsia="楷体" w:cs="楷体"/>
          <w:sz w:val="32"/>
          <w:szCs w:val="32"/>
        </w:rPr>
        <w:t>年</w:t>
      </w:r>
      <w:r>
        <w:rPr>
          <w:rFonts w:ascii="楷体" w:hAnsi="楷体" w:eastAsia="楷体" w:cs="楷体"/>
          <w:sz w:val="32"/>
          <w:szCs w:val="32"/>
        </w:rPr>
        <w:t>6</w:t>
      </w:r>
      <w:r>
        <w:rPr>
          <w:rFonts w:hint="eastAsia" w:ascii="楷体" w:hAnsi="楷体" w:eastAsia="楷体" w:cs="楷体"/>
          <w:sz w:val="32"/>
          <w:szCs w:val="32"/>
        </w:rPr>
        <w:t>月底）</w:t>
      </w:r>
      <w:r>
        <w:rPr>
          <w:rFonts w:hint="eastAsia" w:ascii="楷体" w:hAnsi="楷体" w:eastAsia="楷体" w:cs="楷体"/>
          <w:sz w:val="32"/>
          <w:szCs w:val="32"/>
          <w:lang w:eastAsia="zh-CN"/>
        </w:rPr>
        <w:t>。</w:t>
      </w:r>
      <w:r>
        <w:rPr>
          <w:rFonts w:hint="eastAsia" w:ascii="仿宋" w:hAnsi="仿宋" w:eastAsia="仿宋" w:cs="仿宋"/>
          <w:sz w:val="32"/>
          <w:szCs w:val="32"/>
        </w:rPr>
        <w:t>在自查自纠基础上，省人力资源社会保障、住房城乡建设、交通运输、水利、通信主管部门相互协同，结合参保缴费、人事档案等相关数据和信息组织开展全面排查，重点排查参保缴费单位与注册单位不一致情况，各地有关部门做好配合工作；对举报和排查出的“挂证”问题及时进行调查核实，存在“挂证”等违法违规行为的，由发证机关依法依规从严处罚。人力资源社会保障部门负责对人力资源服务机构违规发布虚假就业信息、以职业介绍为名提供“挂证”信息服务、扣押劳动者职业（专业）资格（注册）证书的行为进行全面排查，对存在违法违规行为的依法从严查处。</w:t>
      </w:r>
    </w:p>
    <w:p>
      <w:pPr>
        <w:ind w:firstLine="618" w:firstLineChars="200"/>
        <w:rPr>
          <w:rFonts w:ascii="仿宋" w:hAnsi="仿宋" w:eastAsia="仿宋" w:cs="仿宋"/>
          <w:sz w:val="32"/>
          <w:szCs w:val="32"/>
        </w:rPr>
      </w:pPr>
      <w:r>
        <w:rPr>
          <w:rFonts w:hint="eastAsia" w:ascii="仿宋" w:hAnsi="仿宋" w:eastAsia="仿宋" w:cs="仿宋"/>
          <w:sz w:val="32"/>
          <w:szCs w:val="32"/>
        </w:rPr>
        <w:t>各级住房城乡建设、交通运输、水利、通信部门对排查中发现人员挂靠问题突出的单位，要依据有关法律法规，对其承建项目主要管理技术人员到岗履职情况进行全面排查，对存在违规行为的依法依规处理。</w:t>
      </w:r>
    </w:p>
    <w:p>
      <w:pPr>
        <w:ind w:firstLine="618" w:firstLineChars="200"/>
        <w:rPr>
          <w:rFonts w:ascii="仿宋" w:hAnsi="仿宋" w:eastAsia="仿宋" w:cs="仿宋"/>
          <w:sz w:val="32"/>
          <w:szCs w:val="32"/>
        </w:rPr>
      </w:pPr>
      <w:r>
        <w:rPr>
          <w:rFonts w:hint="eastAsia" w:ascii="仿宋" w:hAnsi="仿宋" w:eastAsia="仿宋" w:cs="仿宋"/>
          <w:sz w:val="32"/>
          <w:szCs w:val="32"/>
        </w:rPr>
        <w:t>省人力资源社会保障、交通运输、水利、通信部门分别按职责完成全面排查工作情况总结，于</w:t>
      </w:r>
      <w:r>
        <w:rPr>
          <w:rFonts w:ascii="仿宋" w:hAnsi="仿宋" w:eastAsia="仿宋" w:cs="仿宋"/>
          <w:sz w:val="32"/>
          <w:szCs w:val="32"/>
        </w:rPr>
        <w:t>2019</w:t>
      </w:r>
      <w:r>
        <w:rPr>
          <w:rFonts w:hint="eastAsia" w:ascii="仿宋" w:hAnsi="仿宋" w:eastAsia="仿宋" w:cs="仿宋"/>
          <w:sz w:val="32"/>
          <w:szCs w:val="32"/>
        </w:rPr>
        <w:t>年</w:t>
      </w:r>
      <w:r>
        <w:rPr>
          <w:rFonts w:ascii="仿宋" w:hAnsi="仿宋" w:eastAsia="仿宋" w:cs="仿宋"/>
          <w:sz w:val="32"/>
          <w:szCs w:val="32"/>
        </w:rPr>
        <w:t>7</w:t>
      </w:r>
      <w:r>
        <w:rPr>
          <w:rFonts w:hint="eastAsia" w:ascii="仿宋" w:hAnsi="仿宋" w:eastAsia="仿宋" w:cs="仿宋"/>
          <w:sz w:val="32"/>
          <w:szCs w:val="32"/>
        </w:rPr>
        <w:t>月</w:t>
      </w:r>
      <w:r>
        <w:rPr>
          <w:rFonts w:ascii="仿宋" w:hAnsi="仿宋" w:eastAsia="仿宋" w:cs="仿宋"/>
          <w:sz w:val="32"/>
          <w:szCs w:val="32"/>
        </w:rPr>
        <w:t>5</w:t>
      </w:r>
      <w:r>
        <w:rPr>
          <w:rFonts w:hint="eastAsia" w:ascii="仿宋" w:hAnsi="仿宋" w:eastAsia="仿宋" w:cs="仿宋"/>
          <w:sz w:val="32"/>
          <w:szCs w:val="32"/>
        </w:rPr>
        <w:t>日前反馈省住房城乡建设厅。省住房城乡建设厅统一汇总形成专项整治全面排查工作总结，上报住房城乡建设部等部门。</w:t>
      </w:r>
    </w:p>
    <w:p>
      <w:pPr>
        <w:numPr>
          <w:ilvl w:val="0"/>
          <w:numId w:val="1"/>
        </w:numPr>
        <w:ind w:firstLine="618" w:firstLineChars="200"/>
        <w:rPr>
          <w:rFonts w:ascii="仿宋" w:hAnsi="仿宋" w:eastAsia="仿宋" w:cs="仿宋"/>
          <w:sz w:val="32"/>
          <w:szCs w:val="32"/>
        </w:rPr>
      </w:pPr>
      <w:r>
        <w:rPr>
          <w:rFonts w:hint="eastAsia" w:ascii="楷体" w:hAnsi="楷体" w:eastAsia="楷体" w:cs="楷体"/>
          <w:sz w:val="32"/>
          <w:szCs w:val="32"/>
        </w:rPr>
        <w:t>指导监督（</w:t>
      </w:r>
      <w:r>
        <w:rPr>
          <w:rFonts w:ascii="楷体" w:hAnsi="楷体" w:eastAsia="楷体" w:cs="楷体"/>
          <w:sz w:val="32"/>
          <w:szCs w:val="32"/>
        </w:rPr>
        <w:t>2019</w:t>
      </w:r>
      <w:r>
        <w:rPr>
          <w:rFonts w:hint="eastAsia" w:ascii="楷体" w:hAnsi="楷体" w:eastAsia="楷体" w:cs="楷体"/>
          <w:sz w:val="32"/>
          <w:szCs w:val="32"/>
        </w:rPr>
        <w:t>年</w:t>
      </w:r>
      <w:r>
        <w:rPr>
          <w:rFonts w:ascii="楷体" w:hAnsi="楷体" w:eastAsia="楷体" w:cs="楷体"/>
          <w:sz w:val="32"/>
          <w:szCs w:val="32"/>
        </w:rPr>
        <w:t>2</w:t>
      </w:r>
      <w:r>
        <w:rPr>
          <w:rFonts w:hint="eastAsia" w:ascii="楷体" w:hAnsi="楷体" w:eastAsia="楷体" w:cs="楷体"/>
          <w:sz w:val="32"/>
          <w:szCs w:val="32"/>
        </w:rPr>
        <w:t>月至</w:t>
      </w:r>
      <w:r>
        <w:rPr>
          <w:rFonts w:ascii="楷体" w:hAnsi="楷体" w:eastAsia="楷体" w:cs="楷体"/>
          <w:sz w:val="32"/>
          <w:szCs w:val="32"/>
        </w:rPr>
        <w:t>2019</w:t>
      </w:r>
      <w:r>
        <w:rPr>
          <w:rFonts w:hint="eastAsia" w:ascii="楷体" w:hAnsi="楷体" w:eastAsia="楷体" w:cs="楷体"/>
          <w:sz w:val="32"/>
          <w:szCs w:val="32"/>
        </w:rPr>
        <w:t>年</w:t>
      </w:r>
      <w:r>
        <w:rPr>
          <w:rFonts w:ascii="楷体" w:hAnsi="楷体" w:eastAsia="楷体" w:cs="楷体"/>
          <w:sz w:val="32"/>
          <w:szCs w:val="32"/>
        </w:rPr>
        <w:t>9</w:t>
      </w:r>
      <w:r>
        <w:rPr>
          <w:rFonts w:hint="eastAsia" w:ascii="楷体" w:hAnsi="楷体" w:eastAsia="楷体" w:cs="楷体"/>
          <w:sz w:val="32"/>
          <w:szCs w:val="32"/>
        </w:rPr>
        <w:t>月底）</w:t>
      </w:r>
      <w:r>
        <w:rPr>
          <w:rFonts w:hint="eastAsia" w:ascii="楷体" w:hAnsi="楷体" w:eastAsia="楷体" w:cs="楷体"/>
          <w:sz w:val="32"/>
          <w:szCs w:val="32"/>
          <w:lang w:eastAsia="zh-CN"/>
        </w:rPr>
        <w:t>。</w:t>
      </w:r>
      <w:r>
        <w:rPr>
          <w:rFonts w:hint="eastAsia" w:ascii="仿宋" w:hAnsi="仿宋" w:eastAsia="仿宋" w:cs="仿宋"/>
          <w:sz w:val="32"/>
          <w:szCs w:val="32"/>
        </w:rPr>
        <w:t>省住房城乡建设厅、省人力资源社会保障厅、省交通运输厅、省水利厅、省通信管理局将加强对各地开展专项整治工作情况的指导监督；对工作开展不力的地区、部门及相关责任人进行约谈；情节严重的，提请有关部门对相关责任人进行问责。</w:t>
      </w:r>
    </w:p>
    <w:p>
      <w:pPr>
        <w:ind w:firstLine="618" w:firstLineChars="200"/>
        <w:rPr>
          <w:rFonts w:ascii="仿宋" w:hAnsi="仿宋" w:eastAsia="仿宋" w:cs="仿宋"/>
          <w:sz w:val="32"/>
          <w:szCs w:val="32"/>
        </w:rPr>
      </w:pPr>
      <w:r>
        <w:rPr>
          <w:rFonts w:hint="eastAsia" w:ascii="楷体" w:hAnsi="楷体" w:eastAsia="楷体" w:cs="楷体"/>
          <w:sz w:val="32"/>
          <w:szCs w:val="32"/>
        </w:rPr>
        <w:t>（四）统计报送（</w:t>
      </w:r>
      <w:r>
        <w:rPr>
          <w:rFonts w:ascii="楷体" w:hAnsi="楷体" w:eastAsia="楷体" w:cs="楷体"/>
          <w:sz w:val="32"/>
          <w:szCs w:val="32"/>
        </w:rPr>
        <w:t>2019</w:t>
      </w:r>
      <w:r>
        <w:rPr>
          <w:rFonts w:hint="eastAsia" w:ascii="楷体" w:hAnsi="楷体" w:eastAsia="楷体" w:cs="楷体"/>
          <w:sz w:val="32"/>
          <w:szCs w:val="32"/>
        </w:rPr>
        <w:t>年</w:t>
      </w:r>
      <w:r>
        <w:rPr>
          <w:rFonts w:ascii="楷体" w:hAnsi="楷体" w:eastAsia="楷体" w:cs="楷体"/>
          <w:sz w:val="32"/>
          <w:szCs w:val="32"/>
        </w:rPr>
        <w:t>3</w:t>
      </w:r>
      <w:r>
        <w:rPr>
          <w:rFonts w:hint="eastAsia" w:ascii="楷体" w:hAnsi="楷体" w:eastAsia="楷体" w:cs="楷体"/>
          <w:sz w:val="32"/>
          <w:szCs w:val="32"/>
        </w:rPr>
        <w:t>月至</w:t>
      </w:r>
      <w:r>
        <w:rPr>
          <w:rFonts w:ascii="楷体" w:hAnsi="楷体" w:eastAsia="楷体" w:cs="楷体"/>
          <w:sz w:val="32"/>
          <w:szCs w:val="32"/>
        </w:rPr>
        <w:t>2019</w:t>
      </w:r>
      <w:r>
        <w:rPr>
          <w:rFonts w:hint="eastAsia" w:ascii="楷体" w:hAnsi="楷体" w:eastAsia="楷体" w:cs="楷体"/>
          <w:sz w:val="32"/>
          <w:szCs w:val="32"/>
        </w:rPr>
        <w:t>年</w:t>
      </w:r>
      <w:r>
        <w:rPr>
          <w:rFonts w:ascii="楷体" w:hAnsi="楷体" w:eastAsia="楷体" w:cs="楷体"/>
          <w:sz w:val="32"/>
          <w:szCs w:val="32"/>
        </w:rPr>
        <w:t>9</w:t>
      </w:r>
      <w:r>
        <w:rPr>
          <w:rFonts w:hint="eastAsia" w:ascii="楷体" w:hAnsi="楷体" w:eastAsia="楷体" w:cs="楷体"/>
          <w:sz w:val="32"/>
          <w:szCs w:val="32"/>
        </w:rPr>
        <w:t>月底）</w:t>
      </w:r>
      <w:r>
        <w:rPr>
          <w:rFonts w:hint="eastAsia" w:ascii="楷体" w:hAnsi="楷体" w:eastAsia="楷体" w:cs="楷体"/>
          <w:sz w:val="32"/>
          <w:szCs w:val="32"/>
          <w:lang w:eastAsia="zh-CN"/>
        </w:rPr>
        <w:t>。</w:t>
      </w:r>
      <w:r>
        <w:rPr>
          <w:rFonts w:hint="eastAsia" w:ascii="仿宋" w:hAnsi="仿宋" w:eastAsia="仿宋" w:cs="仿宋"/>
          <w:sz w:val="32"/>
          <w:szCs w:val="32"/>
        </w:rPr>
        <w:t>自</w:t>
      </w:r>
      <w:r>
        <w:rPr>
          <w:rFonts w:ascii="仿宋" w:hAnsi="仿宋" w:eastAsia="仿宋" w:cs="仿宋"/>
          <w:sz w:val="32"/>
          <w:szCs w:val="32"/>
        </w:rPr>
        <w:t>2019</w:t>
      </w:r>
      <w:r>
        <w:rPr>
          <w:rFonts w:hint="eastAsia" w:ascii="仿宋" w:hAnsi="仿宋" w:eastAsia="仿宋" w:cs="仿宋"/>
          <w:sz w:val="32"/>
          <w:szCs w:val="32"/>
        </w:rPr>
        <w:t>年</w:t>
      </w:r>
      <w:r>
        <w:rPr>
          <w:rFonts w:ascii="仿宋" w:hAnsi="仿宋" w:eastAsia="仿宋" w:cs="仿宋"/>
          <w:sz w:val="32"/>
          <w:szCs w:val="32"/>
        </w:rPr>
        <w:t>3</w:t>
      </w:r>
      <w:r>
        <w:rPr>
          <w:rFonts w:hint="eastAsia" w:ascii="仿宋" w:hAnsi="仿宋" w:eastAsia="仿宋" w:cs="仿宋"/>
          <w:sz w:val="32"/>
          <w:szCs w:val="32"/>
        </w:rPr>
        <w:t>月起，每月</w:t>
      </w:r>
      <w:r>
        <w:rPr>
          <w:rFonts w:ascii="仿宋" w:hAnsi="仿宋" w:eastAsia="仿宋" w:cs="仿宋"/>
          <w:sz w:val="32"/>
          <w:szCs w:val="32"/>
        </w:rPr>
        <w:t>1</w:t>
      </w:r>
      <w:r>
        <w:rPr>
          <w:rFonts w:hint="eastAsia" w:ascii="仿宋" w:hAnsi="仿宋" w:eastAsia="仿宋" w:cs="仿宋"/>
          <w:sz w:val="32"/>
          <w:szCs w:val="32"/>
        </w:rPr>
        <w:t>日前，省住房城乡建设、人力资源社会保障、交通运输、水利、通信部门按职责组织各地有关部门完成上月查处的工程建设领域专业技术人员职业资格“挂证”等违法违规情况处理汇总表（附件</w:t>
      </w:r>
      <w:r>
        <w:rPr>
          <w:rFonts w:hint="eastAsia" w:ascii="仿宋" w:hAnsi="仿宋" w:eastAsia="仿宋" w:cs="仿宋"/>
          <w:sz w:val="32"/>
          <w:szCs w:val="32"/>
          <w:lang w:val="en-US" w:eastAsia="zh-CN"/>
        </w:rPr>
        <w:t>4</w:t>
      </w:r>
      <w:r>
        <w:rPr>
          <w:rFonts w:hint="eastAsia" w:ascii="仿宋" w:hAnsi="仿宋" w:eastAsia="仿宋" w:cs="仿宋"/>
          <w:sz w:val="32"/>
          <w:szCs w:val="32"/>
        </w:rPr>
        <w:t>）填报汇总工作。由省住房城乡建设厅统一汇总后，按要求上报住房城乡建设部等部门。</w:t>
      </w:r>
    </w:p>
    <w:p>
      <w:pPr>
        <w:ind w:firstLine="618" w:firstLineChars="200"/>
        <w:rPr>
          <w:rFonts w:ascii="仿宋" w:hAnsi="仿宋" w:eastAsia="仿宋" w:cs="仿宋"/>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、依法从严查处。</w:t>
      </w:r>
      <w:r>
        <w:rPr>
          <w:rFonts w:hint="eastAsia" w:ascii="仿宋" w:hAnsi="仿宋" w:eastAsia="仿宋" w:cs="仿宋"/>
          <w:sz w:val="32"/>
          <w:szCs w:val="32"/>
        </w:rPr>
        <w:t>遵循“全覆盖、零容忍、严执法、重实效”的原则，依法从严查处工程建设领域职业资格“挂证”等违法违规行为。凡存在相关问题的人员、单位，在自查自纠期间，及时办理注销等手续，整改到位的，可视情况不再追究其相关责任。对违规的专业技术人员撤销其注册许可，自撤销注册之日起</w:t>
      </w:r>
      <w:r>
        <w:rPr>
          <w:rFonts w:ascii="仿宋" w:hAnsi="仿宋" w:eastAsia="仿宋" w:cs="仿宋"/>
          <w:sz w:val="32"/>
          <w:szCs w:val="32"/>
        </w:rPr>
        <w:t>3</w:t>
      </w:r>
      <w:r>
        <w:rPr>
          <w:rFonts w:hint="eastAsia" w:ascii="仿宋" w:hAnsi="仿宋" w:eastAsia="仿宋" w:cs="仿宋"/>
          <w:sz w:val="32"/>
          <w:szCs w:val="32"/>
        </w:rPr>
        <w:t>年内不得再次申请注册，记入不良行为记录并列入建筑市场主体“黑名单”，向社会公布；对违规使用“挂证”人员的单位予以通报，记入不良行为记录，并列入建筑市场主体“黑名单”，向社会公布；对违规的人力资源服务机构，要依法从严查处，限期责令整改，情节严重的，依法从严给予行政处罚，直至吊销人力资源服务许可证。对发现存在“挂证”等违规行为的国家机关和事业单位工作人员，通报其实际工作单位和监察机关。</w:t>
      </w:r>
    </w:p>
    <w:p>
      <w:pPr>
        <w:ind w:firstLine="618" w:firstLineChars="200"/>
        <w:rPr>
          <w:rFonts w:ascii="仿宋" w:hAnsi="仿宋" w:eastAsia="仿宋" w:cs="仿宋"/>
          <w:sz w:val="32"/>
          <w:szCs w:val="32"/>
        </w:rPr>
      </w:pPr>
      <w:r>
        <w:rPr>
          <w:rFonts w:hint="eastAsia" w:ascii="仿宋" w:hAnsi="仿宋" w:eastAsia="仿宋" w:cs="仿宋"/>
          <w:sz w:val="32"/>
          <w:szCs w:val="32"/>
        </w:rPr>
        <w:t>专业技术人员职业资格注册管理部门在专项整治工作中要严肃工作纪律，严格遵守各项管理规定，及时快捷办理各项注销、注册等手续，确保整治期间各项注册工作有序进行。对于专业技术人员与用人单位没有劳动关系或已解除劳动关系，但因各种原因未办理注销注册的，专业技术人员职业资格注册管理部门可依据用人单位或个人申请及提交的与原用人单位解除劳动合同书面证明、劳动仲裁、司法判决等材料，直接办理注销手续。</w:t>
      </w:r>
    </w:p>
    <w:p>
      <w:pPr>
        <w:ind w:firstLine="618" w:firstLineChars="200"/>
        <w:rPr>
          <w:rFonts w:ascii="仿宋" w:hAnsi="仿宋" w:eastAsia="仿宋" w:cs="仿宋"/>
          <w:sz w:val="32"/>
          <w:szCs w:val="32"/>
        </w:rPr>
      </w:pPr>
      <w:r>
        <w:rPr>
          <w:rFonts w:hint="eastAsia" w:ascii="仿宋" w:hAnsi="仿宋" w:eastAsia="仿宋" w:cs="仿宋"/>
          <w:sz w:val="32"/>
          <w:szCs w:val="32"/>
        </w:rPr>
        <w:t>涉及到注册建筑师的具体工作，省住房城乡建设厅、人力资源社会保障厅指导本地区注册建筑师管理委员会，按照《中华人民共和国注册建筑师条例》以及相关通知要求进行。</w:t>
      </w:r>
    </w:p>
    <w:p>
      <w:pPr>
        <w:ind w:firstLine="618" w:firstLineChars="200"/>
        <w:rPr>
          <w:rFonts w:ascii="仿宋" w:hAnsi="仿宋" w:eastAsia="仿宋" w:cs="仿宋"/>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、严格职业资格管理。</w:t>
      </w:r>
      <w:r>
        <w:rPr>
          <w:rFonts w:hint="eastAsia" w:ascii="仿宋" w:hAnsi="仿宋" w:eastAsia="仿宋" w:cs="仿宋"/>
          <w:sz w:val="32"/>
          <w:szCs w:val="32"/>
        </w:rPr>
        <w:t>各级各有关部门要梳理与专业技术人员职业资格挂钩的有关措施和规定，没有法律法规依据的一律取消；要加强职业资格考试报名审核，杜绝不符合报考条件的人员参加工程建设领域各类职业资格考试；在考试、注册审批时严格核查，对未尽到职责的单位和人员进行问责。各级住房城乡建设、交通运输、水利、通信部门在办理除资质许可外的相关行政许可审批时，不得将工程建设领域专业技术人员职业资格作为审批条件。</w:t>
      </w:r>
    </w:p>
    <w:p>
      <w:pPr>
        <w:ind w:firstLine="618" w:firstLineChars="200"/>
        <w:rPr>
          <w:rFonts w:ascii="仿宋" w:hAnsi="仿宋" w:eastAsia="仿宋" w:cs="仿宋"/>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、总结经验健全机制。</w:t>
      </w:r>
      <w:r>
        <w:rPr>
          <w:rFonts w:hint="eastAsia" w:ascii="仿宋" w:hAnsi="仿宋" w:eastAsia="仿宋" w:cs="仿宋"/>
          <w:sz w:val="32"/>
          <w:szCs w:val="32"/>
        </w:rPr>
        <w:t>各级各有关部门对专项整治工作要进行全面分析总结，认真梳理分析整治过程中发现的问题，充分总结经验，建立预防、监管和查处的长效机制。结合实际，鼓励相关单位建立可持续的人才培养与梯队建设机制。充分运用信息化手段加强对企业、从业人员的事中事后监管，对被查处的违法行为单位和人员，在平台中记录并公布其不良行为，形成失信惩戒和社会监督机制。</w:t>
      </w:r>
    </w:p>
    <w:p>
      <w:pPr>
        <w:ind w:firstLine="420"/>
        <w:rPr>
          <w:rFonts w:ascii="仿宋" w:hAnsi="仿宋" w:eastAsia="仿宋" w:cs="仿宋"/>
          <w:sz w:val="32"/>
          <w:szCs w:val="32"/>
        </w:rPr>
      </w:pPr>
    </w:p>
    <w:p>
      <w:pPr>
        <w:ind w:firstLine="618" w:firstLineChars="200"/>
        <w:rPr>
          <w:rFonts w:ascii="仿宋" w:hAnsi="仿宋" w:eastAsia="仿宋" w:cs="仿宋"/>
          <w:sz w:val="32"/>
          <w:szCs w:val="32"/>
        </w:rPr>
      </w:pPr>
      <w:r>
        <w:rPr>
          <w:rFonts w:hint="eastAsia" w:ascii="仿宋" w:hAnsi="仿宋" w:eastAsia="仿宋" w:cs="仿宋"/>
          <w:sz w:val="32"/>
          <w:szCs w:val="32"/>
        </w:rPr>
        <w:t>附件：</w:t>
      </w:r>
      <w:r>
        <w:rPr>
          <w:rFonts w:ascii="仿宋" w:hAnsi="仿宋" w:eastAsia="仿宋" w:cs="仿宋"/>
          <w:sz w:val="32"/>
          <w:szCs w:val="32"/>
        </w:rPr>
        <w:t>1.</w:t>
      </w:r>
      <w:r>
        <w:rPr>
          <w:rFonts w:hint="eastAsia" w:ascii="仿宋" w:hAnsi="仿宋" w:eastAsia="仿宋" w:cs="仿宋"/>
          <w:sz w:val="32"/>
          <w:szCs w:val="32"/>
        </w:rPr>
        <w:t>开展全省工程建设领域专业技术人员职业资格“挂证”等违法违规行为专项整治告知书；</w:t>
      </w:r>
    </w:p>
    <w:p>
      <w:pPr>
        <w:ind w:firstLine="618" w:firstLine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工程建设领域专业技术人员信息登记表；</w:t>
      </w:r>
    </w:p>
    <w:p>
      <w:pPr>
        <w:ind w:firstLine="618" w:firstLineChars="2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工程建设领域专业技术人员信息摸查汇总表；</w:t>
      </w:r>
    </w:p>
    <w:p>
      <w:pPr>
        <w:ind w:firstLine="618" w:firstLineChars="200"/>
        <w:rPr>
          <w:rFonts w:hint="eastAsia" w:ascii="仿宋" w:hAnsi="仿宋" w:eastAsia="仿宋" w:cs="仿宋"/>
          <w:sz w:val="32"/>
          <w:szCs w:val="32"/>
          <w:lang w:eastAsia="zh-CN"/>
        </w:rPr>
      </w:pPr>
      <w:r>
        <w:rPr>
          <w:rFonts w:ascii="仿宋" w:hAnsi="仿宋" w:eastAsia="仿宋" w:cs="仿宋"/>
          <w:sz w:val="32"/>
          <w:szCs w:val="32"/>
        </w:rPr>
        <w:t>4.</w:t>
      </w:r>
      <w:r>
        <w:rPr>
          <w:rFonts w:hint="eastAsia" w:ascii="仿宋" w:hAnsi="仿宋" w:eastAsia="仿宋" w:cs="仿宋"/>
          <w:sz w:val="32"/>
          <w:szCs w:val="32"/>
        </w:rPr>
        <w:t>工程建设领域专业技术人员职业资格“挂证”等违法违规情况处理汇总表</w:t>
      </w:r>
      <w:r>
        <w:rPr>
          <w:rFonts w:hint="eastAsia" w:ascii="仿宋" w:hAnsi="仿宋" w:eastAsia="仿宋" w:cs="仿宋"/>
          <w:sz w:val="32"/>
          <w:szCs w:val="32"/>
          <w:lang w:eastAsia="zh-CN"/>
        </w:rPr>
        <w:t>。</w:t>
      </w:r>
    </w:p>
    <w:p>
      <w:pPr>
        <w:ind w:firstLine="618" w:firstLineChars="200"/>
        <w:rPr>
          <w:rFonts w:ascii="仿宋" w:hAnsi="仿宋" w:eastAsia="仿宋" w:cs="仿宋"/>
          <w:sz w:val="32"/>
          <w:szCs w:val="32"/>
        </w:rPr>
      </w:pPr>
    </w:p>
    <w:p>
      <w:pPr>
        <w:ind w:firstLine="420"/>
        <w:rPr>
          <w:rFonts w:ascii="仿宋" w:hAnsi="仿宋" w:eastAsia="仿宋" w:cs="仿宋"/>
          <w:sz w:val="32"/>
          <w:szCs w:val="32"/>
        </w:rPr>
      </w:pPr>
    </w:p>
    <w:p>
      <w:pPr>
        <w:ind w:firstLine="420"/>
        <w:rPr>
          <w:rFonts w:ascii="仿宋" w:hAnsi="仿宋" w:eastAsia="仿宋" w:cs="仿宋"/>
          <w:sz w:val="32"/>
          <w:szCs w:val="32"/>
        </w:rPr>
      </w:pPr>
      <w:r>
        <w:rPr>
          <w:rFonts w:ascii="仿宋" w:hAnsi="仿宋" w:eastAsia="仿宋" w:cs="仿宋"/>
          <w:sz w:val="32"/>
          <w:szCs w:val="32"/>
        </w:rPr>
        <w:t xml:space="preserve">                                 2019</w:t>
      </w:r>
      <w:r>
        <w:rPr>
          <w:rFonts w:hint="eastAsia" w:ascii="仿宋" w:hAnsi="仿宋" w:eastAsia="仿宋" w:cs="仿宋"/>
          <w:sz w:val="32"/>
          <w:szCs w:val="32"/>
        </w:rPr>
        <w:t>年</w:t>
      </w:r>
      <w:r>
        <w:rPr>
          <w:rFonts w:ascii="仿宋" w:hAnsi="仿宋" w:eastAsia="仿宋" w:cs="仿宋"/>
          <w:sz w:val="32"/>
          <w:szCs w:val="32"/>
        </w:rPr>
        <w:t>1</w:t>
      </w:r>
      <w:r>
        <w:rPr>
          <w:rFonts w:hint="eastAsia" w:ascii="仿宋" w:hAnsi="仿宋" w:eastAsia="仿宋" w:cs="仿宋"/>
          <w:sz w:val="32"/>
          <w:szCs w:val="32"/>
        </w:rPr>
        <w:t>月</w:t>
      </w:r>
      <w:r>
        <w:rPr>
          <w:rFonts w:ascii="仿宋" w:hAnsi="仿宋" w:eastAsia="仿宋" w:cs="仿宋"/>
          <w:sz w:val="32"/>
          <w:szCs w:val="32"/>
        </w:rPr>
        <w:t>8</w:t>
      </w:r>
      <w:r>
        <w:rPr>
          <w:rFonts w:hint="eastAsia" w:ascii="仿宋" w:hAnsi="仿宋" w:eastAsia="仿宋" w:cs="仿宋"/>
          <w:sz w:val="32"/>
          <w:szCs w:val="32"/>
        </w:rPr>
        <w:t>日</w:t>
      </w:r>
      <w:r>
        <w:rPr>
          <w:rFonts w:ascii="仿宋" w:hAnsi="仿宋" w:eastAsia="仿宋" w:cs="仿宋"/>
          <w:sz w:val="32"/>
          <w:szCs w:val="32"/>
        </w:rPr>
        <w:t xml:space="preserve"> </w:t>
      </w: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hint="eastAsia" w:ascii="仿宋" w:hAnsi="仿宋" w:eastAsia="仿宋" w:cs="仿宋"/>
          <w:sz w:val="32"/>
          <w:szCs w:val="32"/>
          <w:lang w:eastAsia="zh-CN"/>
        </w:rPr>
      </w:pPr>
      <w:bookmarkStart w:id="0" w:name="_GoBack"/>
      <w:bookmarkEnd w:id="0"/>
      <w:r>
        <w:rPr>
          <w:rFonts w:hint="eastAsia" w:ascii="仿宋" w:hAnsi="仿宋" w:eastAsia="仿宋" w:cs="仿宋"/>
          <w:sz w:val="32"/>
          <w:szCs w:val="32"/>
        </w:rPr>
        <w:t>附件</w:t>
      </w:r>
      <w:r>
        <w:rPr>
          <w:rFonts w:hint="eastAsia" w:ascii="仿宋" w:hAnsi="仿宋" w:eastAsia="仿宋" w:cs="仿宋"/>
          <w:sz w:val="32"/>
          <w:szCs w:val="32"/>
          <w:lang w:val="en-US" w:eastAsia="zh-CN"/>
        </w:rPr>
        <w:t>1</w:t>
      </w:r>
    </w:p>
    <w:p>
      <w:pPr>
        <w:rPr>
          <w:rFonts w:ascii="仿宋" w:hAnsi="仿宋" w:eastAsia="仿宋" w:cs="仿宋"/>
          <w:sz w:val="32"/>
          <w:szCs w:val="32"/>
        </w:rPr>
      </w:pPr>
    </w:p>
    <w:p>
      <w:pPr>
        <w:rPr>
          <w:rFonts w:ascii="宋体" w:cs="宋体"/>
          <w:sz w:val="44"/>
          <w:szCs w:val="44"/>
        </w:rPr>
      </w:pPr>
      <w:r>
        <w:rPr>
          <w:rFonts w:hint="eastAsia" w:ascii="宋体" w:hAnsi="宋体" w:cs="宋体"/>
          <w:sz w:val="44"/>
          <w:szCs w:val="44"/>
        </w:rPr>
        <w:t>开展全省工程建设领域专业技术人员职业资格</w:t>
      </w:r>
    </w:p>
    <w:p>
      <w:pPr>
        <w:rPr>
          <w:rFonts w:ascii="宋体" w:cs="宋体"/>
          <w:sz w:val="44"/>
          <w:szCs w:val="44"/>
        </w:rPr>
      </w:pPr>
      <w:r>
        <w:rPr>
          <w:rFonts w:hint="eastAsia" w:ascii="宋体" w:hAnsi="宋体" w:cs="宋体"/>
          <w:sz w:val="44"/>
          <w:szCs w:val="44"/>
        </w:rPr>
        <w:t>“挂证”等违法违规行为专项整治告知书</w:t>
      </w:r>
    </w:p>
    <w:p>
      <w:pPr>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18" w:firstLineChars="200"/>
        <w:textAlignment w:val="auto"/>
        <w:rPr>
          <w:rFonts w:ascii="仿宋" w:hAnsi="仿宋" w:eastAsia="仿宋" w:cs="仿宋"/>
          <w:sz w:val="32"/>
          <w:szCs w:val="32"/>
        </w:rPr>
      </w:pPr>
      <w:r>
        <w:rPr>
          <w:rFonts w:hint="eastAsia" w:ascii="仿宋" w:hAnsi="仿宋" w:eastAsia="仿宋" w:cs="仿宋"/>
          <w:sz w:val="32"/>
          <w:szCs w:val="32"/>
          <w:lang w:eastAsia="zh-CN"/>
        </w:rPr>
        <w:t>按照</w:t>
      </w:r>
      <w:r>
        <w:rPr>
          <w:rFonts w:hint="eastAsia" w:ascii="仿宋" w:hAnsi="仿宋" w:eastAsia="仿宋" w:cs="仿宋"/>
          <w:sz w:val="32"/>
          <w:szCs w:val="32"/>
        </w:rPr>
        <w:t>《住房城乡建设部办公厅等关于开展工程建设领域专业技术人员职业资格“挂证”等违法违规行为专项整治的通知》（建办市〔</w:t>
      </w:r>
      <w:r>
        <w:rPr>
          <w:rFonts w:ascii="仿宋" w:hAnsi="仿宋" w:eastAsia="仿宋" w:cs="仿宋"/>
          <w:sz w:val="32"/>
          <w:szCs w:val="32"/>
        </w:rPr>
        <w:t>2018</w:t>
      </w:r>
      <w:r>
        <w:rPr>
          <w:rFonts w:hint="eastAsia" w:ascii="仿宋" w:hAnsi="仿宋" w:eastAsia="仿宋" w:cs="仿宋"/>
          <w:sz w:val="32"/>
          <w:szCs w:val="32"/>
        </w:rPr>
        <w:t>〕</w:t>
      </w:r>
      <w:r>
        <w:rPr>
          <w:rFonts w:ascii="仿宋" w:hAnsi="仿宋" w:eastAsia="仿宋" w:cs="仿宋"/>
          <w:sz w:val="32"/>
          <w:szCs w:val="32"/>
        </w:rPr>
        <w:t>57</w:t>
      </w:r>
      <w:r>
        <w:rPr>
          <w:rFonts w:hint="eastAsia" w:ascii="仿宋" w:hAnsi="仿宋" w:eastAsia="仿宋" w:cs="仿宋"/>
          <w:sz w:val="32"/>
          <w:szCs w:val="32"/>
        </w:rPr>
        <w:t>号）有关工作部署，在全省范围内开展工程建设领域专业技术人员职业资格“挂证”等违法违规行为专项整治工作，严肃查处“挂证”等违法违规行为，以及提供虚假就业信息、以职业介绍为名提供“挂证”信息服务等违法违规行为。</w:t>
      </w:r>
    </w:p>
    <w:p>
      <w:pPr>
        <w:keepNext w:val="0"/>
        <w:keepLines w:val="0"/>
        <w:pageBreakBefore w:val="0"/>
        <w:widowControl w:val="0"/>
        <w:kinsoku/>
        <w:wordWrap/>
        <w:overflowPunct/>
        <w:topLinePunct w:val="0"/>
        <w:autoSpaceDE/>
        <w:autoSpaceDN/>
        <w:bidi w:val="0"/>
        <w:adjustRightInd/>
        <w:snapToGrid/>
        <w:spacing w:line="520" w:lineRule="exact"/>
        <w:ind w:firstLine="618" w:firstLineChars="200"/>
        <w:textAlignment w:val="auto"/>
        <w:rPr>
          <w:rFonts w:ascii="仿宋" w:hAnsi="仿宋" w:eastAsia="仿宋" w:cs="仿宋"/>
          <w:sz w:val="32"/>
          <w:szCs w:val="32"/>
        </w:rPr>
      </w:pPr>
      <w:r>
        <w:rPr>
          <w:rFonts w:hint="eastAsia" w:ascii="仿宋" w:hAnsi="仿宋" w:eastAsia="仿宋" w:cs="仿宋"/>
          <w:sz w:val="32"/>
          <w:szCs w:val="32"/>
        </w:rPr>
        <w:t>请你公司（单位）按照有关要求，认真组织开展自查自纠，并将本告知书送达你公司（单位）每名受聘的持有职业资格证书人员，组织如实填报《工程建设领域专业技术人员信息登记表》。在自查自纠期间，对整改到位的，可视情况不再追究其相关责任。自查自纠之后仍存在“挂证”等违法违规行为的，由发证机关依法从严处罚。</w:t>
      </w:r>
    </w:p>
    <w:p>
      <w:pPr>
        <w:keepNext w:val="0"/>
        <w:keepLines w:val="0"/>
        <w:pageBreakBefore w:val="0"/>
        <w:widowControl w:val="0"/>
        <w:kinsoku/>
        <w:wordWrap/>
        <w:overflowPunct/>
        <w:topLinePunct w:val="0"/>
        <w:autoSpaceDE/>
        <w:autoSpaceDN/>
        <w:bidi w:val="0"/>
        <w:adjustRightInd/>
        <w:snapToGrid/>
        <w:spacing w:line="520" w:lineRule="exact"/>
        <w:ind w:firstLine="618" w:firstLineChars="200"/>
        <w:textAlignment w:val="auto"/>
        <w:rPr>
          <w:rFonts w:ascii="仿宋" w:hAnsi="仿宋" w:eastAsia="仿宋" w:cs="仿宋"/>
          <w:sz w:val="32"/>
          <w:szCs w:val="32"/>
        </w:rPr>
      </w:pPr>
      <w:r>
        <w:rPr>
          <w:rFonts w:hint="eastAsia" w:ascii="仿宋" w:hAnsi="仿宋" w:eastAsia="仿宋" w:cs="仿宋"/>
          <w:sz w:val="32"/>
          <w:szCs w:val="32"/>
          <w:lang w:eastAsia="zh-CN"/>
        </w:rPr>
        <w:t>联系</w:t>
      </w:r>
      <w:r>
        <w:rPr>
          <w:rFonts w:hint="eastAsia" w:ascii="仿宋" w:hAnsi="仿宋" w:eastAsia="仿宋" w:cs="仿宋"/>
          <w:sz w:val="32"/>
          <w:szCs w:val="32"/>
        </w:rPr>
        <w:t>电话：</w:t>
      </w:r>
    </w:p>
    <w:p>
      <w:pPr>
        <w:ind w:firstLine="618" w:firstLineChars="200"/>
        <w:rPr>
          <w:rFonts w:hint="eastAsia" w:ascii="仿宋" w:hAnsi="仿宋" w:eastAsia="仿宋" w:cs="仿宋"/>
          <w:sz w:val="32"/>
          <w:szCs w:val="32"/>
        </w:rPr>
      </w:pPr>
      <w:r>
        <w:rPr>
          <w:rFonts w:hint="eastAsia" w:ascii="仿宋" w:hAnsi="仿宋" w:eastAsia="仿宋" w:cs="仿宋"/>
          <w:sz w:val="32"/>
          <w:szCs w:val="32"/>
        </w:rPr>
        <w:t>电子邮箱：</w:t>
      </w:r>
    </w:p>
    <w:p>
      <w:pPr>
        <w:keepNext w:val="0"/>
        <w:keepLines w:val="0"/>
        <w:pageBreakBefore w:val="0"/>
        <w:widowControl w:val="0"/>
        <w:kinsoku/>
        <w:wordWrap/>
        <w:overflowPunct/>
        <w:topLinePunct w:val="0"/>
        <w:autoSpaceDE/>
        <w:autoSpaceDN/>
        <w:bidi w:val="0"/>
        <w:adjustRightInd/>
        <w:snapToGrid/>
        <w:spacing w:line="520" w:lineRule="exact"/>
        <w:ind w:firstLine="618" w:firstLineChars="200"/>
        <w:textAlignment w:val="auto"/>
        <w:rPr>
          <w:rFonts w:hint="eastAsia" w:ascii="仿宋" w:hAnsi="仿宋" w:eastAsia="仿宋" w:cs="仿宋"/>
          <w:sz w:val="32"/>
          <w:szCs w:val="32"/>
        </w:rPr>
      </w:pPr>
    </w:p>
    <w:p>
      <w:pPr>
        <w:ind w:firstLine="1854" w:firstLineChars="600"/>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年</w:t>
      </w:r>
      <w:r>
        <w:rPr>
          <w:rFonts w:ascii="仿宋" w:hAnsi="仿宋" w:eastAsia="仿宋" w:cs="仿宋"/>
          <w:sz w:val="32"/>
          <w:szCs w:val="32"/>
        </w:rPr>
        <w:t xml:space="preserve">   </w:t>
      </w:r>
      <w:r>
        <w:rPr>
          <w:rFonts w:hint="eastAsia" w:ascii="仿宋" w:hAnsi="仿宋" w:eastAsia="仿宋" w:cs="仿宋"/>
          <w:sz w:val="32"/>
          <w:szCs w:val="32"/>
        </w:rPr>
        <w:t>月</w:t>
      </w:r>
      <w:r>
        <w:rPr>
          <w:rFonts w:ascii="仿宋" w:hAnsi="仿宋" w:eastAsia="仿宋" w:cs="仿宋"/>
          <w:sz w:val="32"/>
          <w:szCs w:val="32"/>
        </w:rPr>
        <w:t xml:space="preserve">   </w:t>
      </w:r>
      <w:r>
        <w:rPr>
          <w:rFonts w:hint="eastAsia" w:ascii="仿宋" w:hAnsi="仿宋" w:eastAsia="仿宋" w:cs="仿宋"/>
          <w:sz w:val="32"/>
          <w:szCs w:val="32"/>
        </w:rPr>
        <w:t>日</w:t>
      </w: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sectPr>
          <w:pgSz w:w="11906" w:h="16838"/>
          <w:pgMar w:top="2098" w:right="1588" w:bottom="2098" w:left="1588" w:header="851" w:footer="1701" w:gutter="0"/>
          <w:pgNumType w:fmt="numberInDash"/>
          <w:cols w:space="720" w:num="1"/>
          <w:docGrid w:type="linesAndChars" w:linePitch="287" w:charSpace="-2374"/>
        </w:sectPr>
      </w:pP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rPr>
        <w:t>附件</w:t>
      </w:r>
      <w:r>
        <w:rPr>
          <w:rFonts w:hint="eastAsia" w:ascii="仿宋" w:hAnsi="仿宋" w:eastAsia="仿宋" w:cs="仿宋"/>
          <w:sz w:val="32"/>
          <w:szCs w:val="32"/>
          <w:lang w:val="en-US" w:eastAsia="zh-CN"/>
        </w:rPr>
        <w:t>2</w:t>
      </w:r>
    </w:p>
    <w:tbl>
      <w:tblPr>
        <w:tblStyle w:val="4"/>
        <w:tblpPr w:leftFromText="180" w:rightFromText="180" w:vertAnchor="text" w:horzAnchor="page" w:tblpX="1110" w:tblpY="630"/>
        <w:tblOverlap w:val="never"/>
        <w:tblW w:w="14640" w:type="dxa"/>
        <w:tblInd w:w="0" w:type="dxa"/>
        <w:tblLayout w:type="fixed"/>
        <w:tblCellMar>
          <w:top w:w="0" w:type="dxa"/>
          <w:left w:w="15" w:type="dxa"/>
          <w:bottom w:w="0" w:type="dxa"/>
          <w:right w:w="15" w:type="dxa"/>
        </w:tblCellMar>
      </w:tblPr>
      <w:tblGrid>
        <w:gridCol w:w="612"/>
        <w:gridCol w:w="906"/>
        <w:gridCol w:w="2130"/>
        <w:gridCol w:w="1360"/>
        <w:gridCol w:w="1165"/>
        <w:gridCol w:w="987"/>
        <w:gridCol w:w="1714"/>
        <w:gridCol w:w="1080"/>
        <w:gridCol w:w="1155"/>
        <w:gridCol w:w="1425"/>
        <w:gridCol w:w="1345"/>
        <w:gridCol w:w="761"/>
      </w:tblGrid>
      <w:tr>
        <w:tblPrEx>
          <w:tblLayout w:type="fixed"/>
          <w:tblCellMar>
            <w:top w:w="0" w:type="dxa"/>
            <w:left w:w="15" w:type="dxa"/>
            <w:bottom w:w="0" w:type="dxa"/>
            <w:right w:w="15" w:type="dxa"/>
          </w:tblCellMar>
        </w:tblPrEx>
        <w:trPr>
          <w:trHeight w:val="949" w:hRule="atLeast"/>
        </w:trPr>
        <w:tc>
          <w:tcPr>
            <w:tcW w:w="14640" w:type="dxa"/>
            <w:gridSpan w:val="12"/>
            <w:vAlign w:val="center"/>
          </w:tcPr>
          <w:p>
            <w:pPr>
              <w:autoSpaceDN w:val="0"/>
              <w:spacing w:line="560" w:lineRule="exact"/>
              <w:jc w:val="center"/>
              <w:textAlignment w:val="center"/>
              <w:rPr>
                <w:rFonts w:ascii="宋体"/>
                <w:color w:val="000000"/>
                <w:sz w:val="44"/>
              </w:rPr>
            </w:pPr>
            <w:r>
              <w:rPr>
                <w:rFonts w:hint="eastAsia" w:ascii="宋体" w:hAnsi="宋体" w:cs="宋体"/>
                <w:sz w:val="44"/>
                <w:szCs w:val="44"/>
              </w:rPr>
              <w:t>工程建设领域专业技术人员信息登记表</w:t>
            </w:r>
          </w:p>
        </w:tc>
      </w:tr>
      <w:tr>
        <w:tblPrEx>
          <w:tblLayout w:type="fixed"/>
          <w:tblCellMar>
            <w:top w:w="0" w:type="dxa"/>
            <w:left w:w="15" w:type="dxa"/>
            <w:bottom w:w="0" w:type="dxa"/>
            <w:right w:w="15" w:type="dxa"/>
          </w:tblCellMar>
        </w:tblPrEx>
        <w:trPr>
          <w:trHeight w:val="475" w:hRule="atLeast"/>
        </w:trPr>
        <w:tc>
          <w:tcPr>
            <w:tcW w:w="14640" w:type="dxa"/>
            <w:gridSpan w:val="12"/>
            <w:vAlign w:val="center"/>
          </w:tcPr>
          <w:p>
            <w:pPr>
              <w:autoSpaceDN w:val="0"/>
              <w:spacing w:line="340" w:lineRule="exact"/>
              <w:jc w:val="left"/>
              <w:textAlignment w:val="center"/>
              <w:rPr>
                <w:rFonts w:ascii="宋体"/>
                <w:color w:val="000000"/>
                <w:sz w:val="22"/>
              </w:rPr>
            </w:pPr>
            <w:r>
              <w:rPr>
                <w:rFonts w:hint="eastAsia" w:ascii="宋体" w:hAnsi="宋体" w:cs="宋体"/>
                <w:color w:val="000000"/>
                <w:sz w:val="22"/>
              </w:rPr>
              <w:t>填报企业（公章）：</w:t>
            </w:r>
            <w:r>
              <w:rPr>
                <w:rFonts w:ascii="????_GBK" w:hAnsi="????_GBK" w:eastAsia="Times New Roman" w:cs="????_GBK"/>
                <w:color w:val="000000"/>
                <w:sz w:val="22"/>
              </w:rPr>
              <w:t xml:space="preserve">                                        </w:t>
            </w:r>
            <w:r>
              <w:rPr>
                <w:rFonts w:hint="eastAsia" w:ascii="宋体" w:hAnsi="宋体" w:cs="宋体"/>
                <w:color w:val="000000"/>
                <w:sz w:val="22"/>
              </w:rPr>
              <w:t>联系人：</w:t>
            </w:r>
            <w:r>
              <w:rPr>
                <w:rFonts w:ascii="????_GBK" w:hAnsi="????_GBK" w:eastAsia="Times New Roman" w:cs="????_GBK"/>
                <w:color w:val="000000"/>
                <w:sz w:val="22"/>
              </w:rPr>
              <w:t xml:space="preserve">                                    </w:t>
            </w:r>
            <w:r>
              <w:rPr>
                <w:rFonts w:hint="eastAsia" w:ascii="宋体" w:hAnsi="宋体" w:cs="宋体"/>
                <w:color w:val="000000"/>
                <w:sz w:val="22"/>
              </w:rPr>
              <w:t>联系电话：</w:t>
            </w:r>
          </w:p>
        </w:tc>
      </w:tr>
      <w:tr>
        <w:tblPrEx>
          <w:tblLayout w:type="fixed"/>
          <w:tblCellMar>
            <w:top w:w="0" w:type="dxa"/>
            <w:left w:w="15" w:type="dxa"/>
            <w:bottom w:w="0" w:type="dxa"/>
            <w:right w:w="15" w:type="dxa"/>
          </w:tblCellMar>
        </w:tblPrEx>
        <w:trPr>
          <w:trHeight w:val="485" w:hRule="atLeast"/>
        </w:trPr>
        <w:tc>
          <w:tcPr>
            <w:tcW w:w="612"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center"/>
              <w:textAlignment w:val="center"/>
              <w:rPr>
                <w:rFonts w:ascii="????_GBK" w:hAnsi="????_GBK" w:eastAsia="Times New Roman" w:cs="????_GBK"/>
                <w:color w:val="000000"/>
                <w:sz w:val="22"/>
              </w:rPr>
            </w:pPr>
            <w:r>
              <w:rPr>
                <w:rFonts w:hint="eastAsia" w:ascii="宋体" w:hAnsi="宋体" w:cs="宋体"/>
                <w:color w:val="000000"/>
                <w:sz w:val="22"/>
              </w:rPr>
              <w:t>序号</w:t>
            </w:r>
          </w:p>
        </w:tc>
        <w:tc>
          <w:tcPr>
            <w:tcW w:w="906"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center"/>
              <w:textAlignment w:val="center"/>
              <w:rPr>
                <w:rFonts w:ascii="????_GBK" w:hAnsi="????_GBK" w:eastAsia="Times New Roman" w:cs="????_GBK"/>
                <w:color w:val="000000"/>
                <w:sz w:val="22"/>
              </w:rPr>
            </w:pPr>
            <w:r>
              <w:rPr>
                <w:rFonts w:hint="eastAsia" w:ascii="宋体" w:hAnsi="宋体" w:cs="宋体"/>
                <w:color w:val="000000"/>
                <w:sz w:val="22"/>
              </w:rPr>
              <w:t>姓名</w:t>
            </w:r>
          </w:p>
        </w:tc>
        <w:tc>
          <w:tcPr>
            <w:tcW w:w="213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center"/>
              <w:textAlignment w:val="center"/>
              <w:rPr>
                <w:rFonts w:ascii="????_GBK" w:hAnsi="????_GBK" w:eastAsia="Times New Roman" w:cs="????_GBK"/>
                <w:color w:val="000000"/>
                <w:sz w:val="22"/>
              </w:rPr>
            </w:pPr>
            <w:r>
              <w:rPr>
                <w:rFonts w:hint="eastAsia" w:ascii="宋体" w:hAnsi="宋体" w:cs="宋体"/>
                <w:color w:val="000000"/>
                <w:sz w:val="22"/>
              </w:rPr>
              <w:t>身份证号</w:t>
            </w:r>
          </w:p>
        </w:tc>
        <w:tc>
          <w:tcPr>
            <w:tcW w:w="136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center"/>
              <w:textAlignment w:val="center"/>
              <w:rPr>
                <w:rFonts w:ascii="????_GBK" w:hAnsi="????_GBK" w:eastAsia="Times New Roman" w:cs="????_GBK"/>
                <w:color w:val="000000"/>
                <w:sz w:val="22"/>
              </w:rPr>
            </w:pPr>
            <w:r>
              <w:rPr>
                <w:rFonts w:hint="eastAsia" w:ascii="宋体" w:hAnsi="宋体" w:cs="宋体"/>
                <w:color w:val="000000"/>
                <w:sz w:val="22"/>
              </w:rPr>
              <w:t>证书编号</w:t>
            </w:r>
          </w:p>
        </w:tc>
        <w:tc>
          <w:tcPr>
            <w:tcW w:w="116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center"/>
              <w:textAlignment w:val="center"/>
              <w:rPr>
                <w:rFonts w:ascii="????_GBK" w:hAnsi="????_GBK" w:eastAsia="Times New Roman" w:cs="????_GBK"/>
                <w:color w:val="000000"/>
                <w:sz w:val="22"/>
              </w:rPr>
            </w:pPr>
            <w:r>
              <w:rPr>
                <w:rFonts w:hint="eastAsia" w:ascii="宋体" w:hAnsi="宋体" w:cs="宋体"/>
                <w:color w:val="000000"/>
                <w:sz w:val="22"/>
              </w:rPr>
              <w:t>职业资格</w:t>
            </w:r>
          </w:p>
          <w:p>
            <w:pPr>
              <w:autoSpaceDN w:val="0"/>
              <w:spacing w:line="340" w:lineRule="exact"/>
              <w:jc w:val="center"/>
              <w:textAlignment w:val="center"/>
              <w:rPr>
                <w:rFonts w:ascii="????_GBK" w:hAnsi="????_GBK" w:eastAsia="Times New Roman" w:cs="????_GBK"/>
                <w:color w:val="000000"/>
                <w:sz w:val="22"/>
              </w:rPr>
            </w:pPr>
            <w:r>
              <w:rPr>
                <w:rFonts w:hint="eastAsia" w:ascii="宋体" w:hAnsi="宋体" w:cs="宋体"/>
                <w:color w:val="000000"/>
                <w:sz w:val="22"/>
              </w:rPr>
              <w:t>类别</w:t>
            </w:r>
          </w:p>
        </w:tc>
        <w:tc>
          <w:tcPr>
            <w:tcW w:w="987"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center"/>
              <w:textAlignment w:val="center"/>
              <w:rPr>
                <w:rFonts w:ascii="????_GBK" w:hAnsi="????_GBK" w:eastAsia="Times New Roman" w:cs="????_GBK"/>
                <w:color w:val="000000"/>
                <w:sz w:val="22"/>
              </w:rPr>
            </w:pPr>
            <w:r>
              <w:rPr>
                <w:rFonts w:hint="eastAsia" w:ascii="宋体" w:hAnsi="宋体" w:cs="宋体"/>
                <w:color w:val="000000"/>
                <w:sz w:val="22"/>
                <w:lang w:eastAsia="zh-CN"/>
              </w:rPr>
              <w:t>资格</w:t>
            </w:r>
            <w:r>
              <w:rPr>
                <w:rFonts w:hint="eastAsia" w:ascii="宋体" w:hAnsi="宋体" w:cs="宋体"/>
                <w:color w:val="000000"/>
                <w:sz w:val="22"/>
              </w:rPr>
              <w:t>等级</w:t>
            </w:r>
          </w:p>
        </w:tc>
        <w:tc>
          <w:tcPr>
            <w:tcW w:w="1714"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center"/>
              <w:textAlignment w:val="center"/>
              <w:rPr>
                <w:rFonts w:ascii="????_GBK" w:hAnsi="????_GBK" w:eastAsia="Times New Roman" w:cs="????_GBK"/>
                <w:color w:val="000000"/>
                <w:sz w:val="22"/>
              </w:rPr>
            </w:pPr>
            <w:r>
              <w:rPr>
                <w:rFonts w:hint="eastAsia" w:ascii="宋体" w:hAnsi="宋体" w:cs="宋体"/>
                <w:color w:val="000000"/>
                <w:sz w:val="22"/>
              </w:rPr>
              <w:t>手机号码</w:t>
            </w:r>
          </w:p>
        </w:tc>
        <w:tc>
          <w:tcPr>
            <w:tcW w:w="5005"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center"/>
              <w:textAlignment w:val="center"/>
              <w:rPr>
                <w:rFonts w:ascii="????_GBK" w:hAnsi="????_GBK" w:eastAsia="Times New Roman" w:cs="????_GBK"/>
                <w:color w:val="000000"/>
                <w:sz w:val="22"/>
              </w:rPr>
            </w:pPr>
            <w:r>
              <w:rPr>
                <w:rFonts w:hint="eastAsia" w:ascii="宋体" w:hAnsi="宋体" w:cs="宋体"/>
                <w:color w:val="000000"/>
                <w:sz w:val="22"/>
              </w:rPr>
              <w:t>现受聘情况</w:t>
            </w:r>
          </w:p>
        </w:tc>
        <w:tc>
          <w:tcPr>
            <w:tcW w:w="761"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center"/>
              <w:textAlignment w:val="center"/>
              <w:rPr>
                <w:rFonts w:ascii="????_GBK" w:hAnsi="????_GBK" w:eastAsia="Times New Roman" w:cs="????_GBK"/>
                <w:color w:val="000000"/>
                <w:sz w:val="22"/>
              </w:rPr>
            </w:pPr>
            <w:r>
              <w:rPr>
                <w:rFonts w:hint="eastAsia" w:ascii="宋体" w:hAnsi="宋体" w:cs="宋体"/>
                <w:color w:val="000000"/>
                <w:sz w:val="22"/>
              </w:rPr>
              <w:t>本人</w:t>
            </w:r>
          </w:p>
          <w:p>
            <w:pPr>
              <w:autoSpaceDN w:val="0"/>
              <w:spacing w:line="340" w:lineRule="exact"/>
              <w:jc w:val="center"/>
              <w:textAlignment w:val="center"/>
              <w:rPr>
                <w:rFonts w:ascii="宋体"/>
                <w:color w:val="000000"/>
                <w:sz w:val="22"/>
              </w:rPr>
            </w:pPr>
            <w:r>
              <w:rPr>
                <w:rFonts w:hint="eastAsia" w:ascii="宋体" w:hAnsi="宋体" w:cs="宋体"/>
                <w:color w:val="000000"/>
                <w:sz w:val="22"/>
              </w:rPr>
              <w:t>签字</w:t>
            </w:r>
          </w:p>
        </w:tc>
      </w:tr>
      <w:tr>
        <w:tblPrEx>
          <w:tblLayout w:type="fixed"/>
          <w:tblCellMar>
            <w:top w:w="0" w:type="dxa"/>
            <w:left w:w="15" w:type="dxa"/>
            <w:bottom w:w="0" w:type="dxa"/>
            <w:right w:w="15" w:type="dxa"/>
          </w:tblCellMar>
        </w:tblPrEx>
        <w:trPr>
          <w:trHeight w:val="839" w:hRule="atLeast"/>
        </w:trPr>
        <w:tc>
          <w:tcPr>
            <w:tcW w:w="612" w:type="dxa"/>
            <w:vMerge w:val="continue"/>
            <w:tcBorders>
              <w:top w:val="single" w:color="000000" w:sz="4" w:space="0"/>
              <w:left w:val="single" w:color="000000" w:sz="4" w:space="0"/>
              <w:bottom w:val="single" w:color="000000" w:sz="4" w:space="0"/>
              <w:right w:val="single" w:color="000000" w:sz="4" w:space="0"/>
            </w:tcBorders>
            <w:vAlign w:val="center"/>
          </w:tcPr>
          <w:p>
            <w:pPr>
              <w:spacing w:line="340" w:lineRule="exact"/>
              <w:rPr>
                <w:rFonts w:ascii="????_GBK" w:hAnsi="????_GBK" w:eastAsia="Times New Roman" w:cs="????_GBK"/>
                <w:sz w:val="24"/>
              </w:rPr>
            </w:pPr>
          </w:p>
        </w:tc>
        <w:tc>
          <w:tcPr>
            <w:tcW w:w="906"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rPr>
                <w:rFonts w:ascii="????_GBK" w:hAnsi="????_GBK" w:eastAsia="Times New Roman" w:cs="????_GBK"/>
                <w:sz w:val="24"/>
              </w:rPr>
            </w:pPr>
          </w:p>
        </w:tc>
        <w:tc>
          <w:tcPr>
            <w:tcW w:w="2130" w:type="dxa"/>
            <w:vMerge w:val="continue"/>
            <w:tcBorders>
              <w:top w:val="single" w:color="000000" w:sz="4" w:space="0"/>
              <w:left w:val="single" w:color="000000" w:sz="4" w:space="0"/>
              <w:bottom w:val="single" w:color="000000" w:sz="4" w:space="0"/>
              <w:right w:val="single" w:color="000000" w:sz="4" w:space="0"/>
            </w:tcBorders>
            <w:vAlign w:val="center"/>
          </w:tcPr>
          <w:p>
            <w:pPr>
              <w:spacing w:line="340" w:lineRule="exact"/>
              <w:rPr>
                <w:rFonts w:ascii="????_GBK" w:hAnsi="????_GBK" w:eastAsia="Times New Roman" w:cs="????_GBK"/>
                <w:sz w:val="24"/>
              </w:rPr>
            </w:pPr>
          </w:p>
        </w:tc>
        <w:tc>
          <w:tcPr>
            <w:tcW w:w="1360" w:type="dxa"/>
            <w:vMerge w:val="continue"/>
            <w:tcBorders>
              <w:top w:val="single" w:color="000000" w:sz="4" w:space="0"/>
              <w:left w:val="single" w:color="000000" w:sz="4" w:space="0"/>
              <w:bottom w:val="single" w:color="000000" w:sz="4" w:space="0"/>
              <w:right w:val="single" w:color="000000" w:sz="4" w:space="0"/>
            </w:tcBorders>
            <w:vAlign w:val="center"/>
          </w:tcPr>
          <w:p>
            <w:pPr>
              <w:spacing w:line="340" w:lineRule="exact"/>
              <w:rPr>
                <w:rFonts w:ascii="????_GBK" w:hAnsi="????_GBK" w:eastAsia="Times New Roman" w:cs="????_GBK"/>
                <w:sz w:val="24"/>
              </w:rPr>
            </w:pPr>
          </w:p>
        </w:tc>
        <w:tc>
          <w:tcPr>
            <w:tcW w:w="1165" w:type="dxa"/>
            <w:vMerge w:val="continue"/>
            <w:tcBorders>
              <w:top w:val="single" w:color="000000" w:sz="4" w:space="0"/>
              <w:left w:val="single" w:color="000000" w:sz="4" w:space="0"/>
              <w:bottom w:val="single" w:color="000000" w:sz="4" w:space="0"/>
              <w:right w:val="single" w:color="000000" w:sz="4" w:space="0"/>
            </w:tcBorders>
            <w:vAlign w:val="center"/>
          </w:tcPr>
          <w:p>
            <w:pPr>
              <w:spacing w:line="340" w:lineRule="exact"/>
              <w:rPr>
                <w:rFonts w:ascii="????_GBK" w:hAnsi="????_GBK" w:eastAsia="Times New Roman" w:cs="????_GBK"/>
                <w:sz w:val="24"/>
              </w:rPr>
            </w:pPr>
          </w:p>
        </w:tc>
        <w:tc>
          <w:tcPr>
            <w:tcW w:w="987" w:type="dxa"/>
            <w:vMerge w:val="continue"/>
            <w:tcBorders>
              <w:top w:val="single" w:color="000000" w:sz="4" w:space="0"/>
              <w:left w:val="single" w:color="000000" w:sz="4" w:space="0"/>
              <w:bottom w:val="single" w:color="000000" w:sz="4" w:space="0"/>
              <w:right w:val="single" w:color="000000" w:sz="4" w:space="0"/>
            </w:tcBorders>
            <w:vAlign w:val="center"/>
          </w:tcPr>
          <w:p>
            <w:pPr>
              <w:spacing w:line="340" w:lineRule="exact"/>
              <w:rPr>
                <w:rFonts w:ascii="????_GBK" w:hAnsi="????_GBK" w:eastAsia="Times New Roman" w:cs="????_GBK"/>
                <w:sz w:val="24"/>
              </w:rPr>
            </w:pPr>
          </w:p>
        </w:tc>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spacing w:line="340" w:lineRule="exact"/>
              <w:rPr>
                <w:rFonts w:ascii="????_GBK" w:hAnsi="????_GBK" w:eastAsia="Times New Roman" w:cs="????_GBK"/>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center"/>
              <w:textAlignment w:val="center"/>
              <w:rPr>
                <w:rFonts w:ascii="????_GBK" w:hAnsi="????_GBK" w:eastAsia="Times New Roman" w:cs="????_GBK"/>
                <w:color w:val="000000"/>
                <w:sz w:val="22"/>
              </w:rPr>
            </w:pPr>
            <w:r>
              <w:rPr>
                <w:rFonts w:hint="eastAsia" w:ascii="宋体" w:hAnsi="宋体" w:cs="宋体"/>
                <w:color w:val="000000"/>
                <w:sz w:val="22"/>
              </w:rPr>
              <w:t>受聘起</w:t>
            </w:r>
          </w:p>
          <w:p>
            <w:pPr>
              <w:autoSpaceDN w:val="0"/>
              <w:spacing w:line="340" w:lineRule="exact"/>
              <w:jc w:val="center"/>
              <w:textAlignment w:val="center"/>
              <w:rPr>
                <w:rFonts w:ascii="????_GBK" w:hAnsi="????_GBK" w:eastAsia="Times New Roman" w:cs="????_GBK"/>
                <w:color w:val="000000"/>
                <w:sz w:val="22"/>
              </w:rPr>
            </w:pPr>
            <w:r>
              <w:rPr>
                <w:rFonts w:hint="eastAsia" w:ascii="宋体" w:hAnsi="宋体" w:cs="宋体"/>
                <w:color w:val="000000"/>
                <w:sz w:val="22"/>
              </w:rPr>
              <w:t>止日期</w:t>
            </w:r>
          </w:p>
        </w:tc>
        <w:tc>
          <w:tcPr>
            <w:tcW w:w="1155"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center"/>
              <w:textAlignment w:val="center"/>
              <w:rPr>
                <w:rFonts w:ascii="????_GBK" w:hAnsi="????_GBK" w:eastAsia="Times New Roman" w:cs="????_GBK"/>
                <w:color w:val="000000"/>
                <w:sz w:val="22"/>
              </w:rPr>
            </w:pPr>
            <w:r>
              <w:rPr>
                <w:rFonts w:hint="eastAsia" w:ascii="宋体" w:hAnsi="宋体" w:cs="宋体"/>
                <w:color w:val="000000"/>
                <w:sz w:val="22"/>
              </w:rPr>
              <w:t>保险缴纳</w:t>
            </w:r>
          </w:p>
          <w:p>
            <w:pPr>
              <w:autoSpaceDN w:val="0"/>
              <w:spacing w:line="340" w:lineRule="exact"/>
              <w:jc w:val="center"/>
              <w:textAlignment w:val="center"/>
              <w:rPr>
                <w:rFonts w:ascii="????_GBK" w:hAnsi="????_GBK" w:eastAsia="Times New Roman" w:cs="????_GBK"/>
                <w:color w:val="000000"/>
                <w:sz w:val="22"/>
              </w:rPr>
            </w:pPr>
            <w:r>
              <w:rPr>
                <w:rFonts w:hint="eastAsia" w:ascii="宋体" w:hAnsi="宋体" w:cs="宋体"/>
                <w:color w:val="000000"/>
                <w:sz w:val="22"/>
              </w:rPr>
              <w:t>起止日期</w:t>
            </w:r>
          </w:p>
        </w:tc>
        <w:tc>
          <w:tcPr>
            <w:tcW w:w="1425"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center"/>
              <w:textAlignment w:val="center"/>
              <w:rPr>
                <w:rFonts w:ascii="????_GBK" w:hAnsi="????_GBK" w:eastAsia="Times New Roman" w:cs="????_GBK"/>
                <w:color w:val="000000"/>
                <w:sz w:val="22"/>
              </w:rPr>
            </w:pPr>
            <w:r>
              <w:rPr>
                <w:rFonts w:hint="eastAsia" w:ascii="宋体" w:hAnsi="宋体" w:cs="宋体"/>
                <w:color w:val="000000"/>
                <w:sz w:val="22"/>
              </w:rPr>
              <w:t>注册单位与</w:t>
            </w:r>
          </w:p>
          <w:p>
            <w:pPr>
              <w:autoSpaceDN w:val="0"/>
              <w:spacing w:line="340" w:lineRule="exact"/>
              <w:jc w:val="center"/>
              <w:textAlignment w:val="center"/>
              <w:rPr>
                <w:rFonts w:ascii="????_GBK" w:hAnsi="????_GBK" w:eastAsia="Times New Roman" w:cs="????_GBK"/>
                <w:color w:val="000000"/>
                <w:sz w:val="22"/>
              </w:rPr>
            </w:pPr>
            <w:r>
              <w:rPr>
                <w:rFonts w:hint="eastAsia" w:ascii="宋体" w:hAnsi="宋体" w:cs="宋体"/>
                <w:color w:val="000000"/>
                <w:sz w:val="22"/>
              </w:rPr>
              <w:t>实际工作单位</w:t>
            </w:r>
          </w:p>
          <w:p>
            <w:pPr>
              <w:autoSpaceDN w:val="0"/>
              <w:spacing w:line="340" w:lineRule="exact"/>
              <w:jc w:val="center"/>
              <w:textAlignment w:val="center"/>
              <w:rPr>
                <w:rFonts w:ascii="????_GBK" w:hAnsi="????_GBK" w:eastAsia="Times New Roman" w:cs="????_GBK"/>
                <w:color w:val="000000"/>
                <w:sz w:val="22"/>
              </w:rPr>
            </w:pPr>
            <w:r>
              <w:rPr>
                <w:rFonts w:hint="eastAsia" w:ascii="宋体" w:hAnsi="宋体" w:cs="宋体"/>
                <w:color w:val="000000"/>
                <w:sz w:val="22"/>
              </w:rPr>
              <w:t>是否一致</w:t>
            </w:r>
          </w:p>
        </w:tc>
        <w:tc>
          <w:tcPr>
            <w:tcW w:w="1345"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center"/>
              <w:textAlignment w:val="center"/>
              <w:rPr>
                <w:rFonts w:ascii="????_GBK" w:hAnsi="????_GBK" w:eastAsia="Times New Roman" w:cs="????_GBK"/>
                <w:color w:val="000000"/>
                <w:sz w:val="22"/>
              </w:rPr>
            </w:pPr>
            <w:r>
              <w:rPr>
                <w:rFonts w:hint="eastAsia" w:ascii="宋体" w:hAnsi="宋体" w:cs="宋体"/>
                <w:color w:val="000000"/>
                <w:sz w:val="22"/>
              </w:rPr>
              <w:t>是否存在</w:t>
            </w:r>
          </w:p>
          <w:p>
            <w:pPr>
              <w:autoSpaceDN w:val="0"/>
              <w:spacing w:line="340" w:lineRule="exact"/>
              <w:jc w:val="center"/>
              <w:textAlignment w:val="center"/>
              <w:rPr>
                <w:rFonts w:ascii="????_GBK" w:hAnsi="????_GBK" w:eastAsia="Times New Roman" w:cs="????_GBK"/>
                <w:color w:val="000000"/>
                <w:sz w:val="22"/>
              </w:rPr>
            </w:pPr>
            <w:r>
              <w:rPr>
                <w:rFonts w:ascii="????_GBK" w:hAnsi="????_GBK" w:eastAsia="Times New Roman" w:cs="????_GBK"/>
                <w:color w:val="000000"/>
                <w:sz w:val="22"/>
              </w:rPr>
              <w:t>“</w:t>
            </w:r>
            <w:r>
              <w:rPr>
                <w:rFonts w:hint="eastAsia" w:ascii="宋体" w:hAnsi="宋体" w:cs="宋体"/>
                <w:color w:val="000000"/>
                <w:sz w:val="22"/>
              </w:rPr>
              <w:t>挂证</w:t>
            </w:r>
            <w:r>
              <w:rPr>
                <w:rFonts w:ascii="????_GBK" w:hAnsi="????_GBK" w:eastAsia="Times New Roman" w:cs="????_GBK"/>
                <w:color w:val="000000"/>
                <w:sz w:val="22"/>
              </w:rPr>
              <w:t>”</w:t>
            </w:r>
            <w:r>
              <w:rPr>
                <w:rFonts w:hint="eastAsia" w:ascii="宋体" w:hAnsi="宋体" w:cs="宋体"/>
                <w:color w:val="000000"/>
                <w:sz w:val="22"/>
              </w:rPr>
              <w:t>问题</w:t>
            </w:r>
          </w:p>
        </w:tc>
        <w:tc>
          <w:tcPr>
            <w:tcW w:w="761"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center"/>
              <w:textAlignment w:val="center"/>
              <w:rPr>
                <w:rFonts w:ascii="宋体"/>
                <w:sz w:val="24"/>
              </w:rPr>
            </w:pPr>
          </w:p>
        </w:tc>
      </w:tr>
      <w:tr>
        <w:tblPrEx>
          <w:tblLayout w:type="fixed"/>
          <w:tblCellMar>
            <w:top w:w="0" w:type="dxa"/>
            <w:left w:w="15" w:type="dxa"/>
            <w:bottom w:w="0" w:type="dxa"/>
            <w:right w:w="15" w:type="dxa"/>
          </w:tblCellMar>
        </w:tblPrEx>
        <w:trPr>
          <w:trHeight w:val="600" w:hRule="atLeast"/>
        </w:trPr>
        <w:tc>
          <w:tcPr>
            <w:tcW w:w="612"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left"/>
              <w:textAlignment w:val="center"/>
              <w:rPr>
                <w:rFonts w:ascii="宋体"/>
                <w:color w:val="000000"/>
                <w:sz w:val="24"/>
              </w:rPr>
            </w:pPr>
          </w:p>
        </w:tc>
        <w:tc>
          <w:tcPr>
            <w:tcW w:w="906"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left"/>
              <w:textAlignment w:val="center"/>
              <w:rPr>
                <w:rFonts w:ascii="宋体"/>
                <w:color w:val="000000"/>
                <w:sz w:val="24"/>
              </w:rPr>
            </w:pPr>
          </w:p>
        </w:tc>
        <w:tc>
          <w:tcPr>
            <w:tcW w:w="213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left"/>
              <w:textAlignment w:val="center"/>
              <w:rPr>
                <w:rFonts w:ascii="宋体"/>
                <w:color w:val="000000"/>
                <w:sz w:val="24"/>
              </w:rPr>
            </w:pPr>
          </w:p>
        </w:tc>
        <w:tc>
          <w:tcPr>
            <w:tcW w:w="136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left"/>
              <w:textAlignment w:val="center"/>
              <w:rPr>
                <w:rFonts w:ascii="宋体"/>
                <w:color w:val="000000"/>
                <w:sz w:val="24"/>
              </w:rPr>
            </w:pPr>
          </w:p>
        </w:tc>
        <w:tc>
          <w:tcPr>
            <w:tcW w:w="1165"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left"/>
              <w:textAlignment w:val="center"/>
              <w:rPr>
                <w:rFonts w:ascii="宋体"/>
                <w:color w:val="000000"/>
                <w:sz w:val="24"/>
              </w:rPr>
            </w:pPr>
          </w:p>
        </w:tc>
        <w:tc>
          <w:tcPr>
            <w:tcW w:w="987"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left"/>
              <w:textAlignment w:val="center"/>
              <w:rPr>
                <w:rFonts w:ascii="宋体"/>
                <w:color w:val="000000"/>
                <w:sz w:val="24"/>
              </w:rPr>
            </w:pPr>
          </w:p>
        </w:tc>
        <w:tc>
          <w:tcPr>
            <w:tcW w:w="1714"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left"/>
              <w:textAlignment w:val="center"/>
              <w:rPr>
                <w:rFonts w:ascii="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left"/>
              <w:textAlignment w:val="center"/>
              <w:rPr>
                <w:rFonts w:ascii="宋体"/>
                <w:color w:val="000000"/>
                <w:sz w:val="24"/>
              </w:rPr>
            </w:pPr>
          </w:p>
        </w:tc>
        <w:tc>
          <w:tcPr>
            <w:tcW w:w="1155"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left"/>
              <w:textAlignment w:val="center"/>
              <w:rPr>
                <w:rFonts w:ascii="宋体"/>
                <w:color w:val="000000"/>
                <w:sz w:val="24"/>
              </w:rPr>
            </w:pPr>
          </w:p>
        </w:tc>
        <w:tc>
          <w:tcPr>
            <w:tcW w:w="1425"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left"/>
              <w:textAlignment w:val="center"/>
              <w:rPr>
                <w:rFonts w:ascii="宋体"/>
                <w:color w:val="000000"/>
                <w:sz w:val="24"/>
              </w:rPr>
            </w:pPr>
          </w:p>
        </w:tc>
        <w:tc>
          <w:tcPr>
            <w:tcW w:w="1345"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left"/>
              <w:textAlignment w:val="center"/>
              <w:rPr>
                <w:rFonts w:ascii="宋体"/>
                <w:color w:val="000000"/>
                <w:sz w:val="24"/>
              </w:rPr>
            </w:pPr>
          </w:p>
        </w:tc>
        <w:tc>
          <w:tcPr>
            <w:tcW w:w="761"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left"/>
              <w:textAlignment w:val="center"/>
              <w:rPr>
                <w:rFonts w:ascii="宋体"/>
                <w:color w:val="000000"/>
                <w:sz w:val="24"/>
              </w:rPr>
            </w:pPr>
          </w:p>
        </w:tc>
      </w:tr>
      <w:tr>
        <w:tblPrEx>
          <w:tblLayout w:type="fixed"/>
          <w:tblCellMar>
            <w:top w:w="0" w:type="dxa"/>
            <w:left w:w="15" w:type="dxa"/>
            <w:bottom w:w="0" w:type="dxa"/>
            <w:right w:w="15" w:type="dxa"/>
          </w:tblCellMar>
        </w:tblPrEx>
        <w:trPr>
          <w:trHeight w:val="585" w:hRule="atLeast"/>
        </w:trPr>
        <w:tc>
          <w:tcPr>
            <w:tcW w:w="612"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left"/>
              <w:textAlignment w:val="center"/>
              <w:rPr>
                <w:rFonts w:ascii="宋体"/>
                <w:color w:val="000000"/>
                <w:sz w:val="24"/>
              </w:rPr>
            </w:pPr>
          </w:p>
        </w:tc>
        <w:tc>
          <w:tcPr>
            <w:tcW w:w="906"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left"/>
              <w:textAlignment w:val="center"/>
              <w:rPr>
                <w:rFonts w:ascii="宋体"/>
                <w:color w:val="000000"/>
                <w:sz w:val="24"/>
              </w:rPr>
            </w:pPr>
          </w:p>
        </w:tc>
        <w:tc>
          <w:tcPr>
            <w:tcW w:w="213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left"/>
              <w:textAlignment w:val="center"/>
              <w:rPr>
                <w:rFonts w:ascii="宋体"/>
                <w:color w:val="000000"/>
                <w:sz w:val="24"/>
              </w:rPr>
            </w:pPr>
          </w:p>
        </w:tc>
        <w:tc>
          <w:tcPr>
            <w:tcW w:w="136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left"/>
              <w:textAlignment w:val="center"/>
              <w:rPr>
                <w:rFonts w:ascii="宋体"/>
                <w:color w:val="000000"/>
                <w:sz w:val="24"/>
              </w:rPr>
            </w:pPr>
          </w:p>
        </w:tc>
        <w:tc>
          <w:tcPr>
            <w:tcW w:w="1165"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left"/>
              <w:textAlignment w:val="center"/>
              <w:rPr>
                <w:rFonts w:ascii="宋体"/>
                <w:color w:val="000000"/>
                <w:sz w:val="24"/>
              </w:rPr>
            </w:pPr>
          </w:p>
        </w:tc>
        <w:tc>
          <w:tcPr>
            <w:tcW w:w="987"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left"/>
              <w:textAlignment w:val="center"/>
              <w:rPr>
                <w:rFonts w:ascii="宋体"/>
                <w:color w:val="000000"/>
                <w:sz w:val="24"/>
              </w:rPr>
            </w:pPr>
          </w:p>
        </w:tc>
        <w:tc>
          <w:tcPr>
            <w:tcW w:w="1714"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left"/>
              <w:textAlignment w:val="center"/>
              <w:rPr>
                <w:rFonts w:ascii="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left"/>
              <w:textAlignment w:val="center"/>
              <w:rPr>
                <w:rFonts w:ascii="宋体"/>
                <w:color w:val="000000"/>
                <w:sz w:val="24"/>
              </w:rPr>
            </w:pPr>
          </w:p>
        </w:tc>
        <w:tc>
          <w:tcPr>
            <w:tcW w:w="1155"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left"/>
              <w:textAlignment w:val="center"/>
              <w:rPr>
                <w:rFonts w:ascii="宋体"/>
                <w:color w:val="000000"/>
                <w:sz w:val="24"/>
              </w:rPr>
            </w:pPr>
          </w:p>
        </w:tc>
        <w:tc>
          <w:tcPr>
            <w:tcW w:w="1425"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left"/>
              <w:textAlignment w:val="center"/>
              <w:rPr>
                <w:rFonts w:ascii="宋体"/>
                <w:color w:val="000000"/>
                <w:sz w:val="24"/>
              </w:rPr>
            </w:pPr>
          </w:p>
        </w:tc>
        <w:tc>
          <w:tcPr>
            <w:tcW w:w="1345"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left"/>
              <w:textAlignment w:val="center"/>
              <w:rPr>
                <w:rFonts w:ascii="宋体"/>
                <w:color w:val="000000"/>
                <w:sz w:val="24"/>
              </w:rPr>
            </w:pPr>
          </w:p>
        </w:tc>
        <w:tc>
          <w:tcPr>
            <w:tcW w:w="761"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left"/>
              <w:textAlignment w:val="center"/>
              <w:rPr>
                <w:rFonts w:ascii="宋体"/>
                <w:color w:val="000000"/>
                <w:sz w:val="24"/>
              </w:rPr>
            </w:pPr>
          </w:p>
        </w:tc>
      </w:tr>
      <w:tr>
        <w:tblPrEx>
          <w:tblLayout w:type="fixed"/>
          <w:tblCellMar>
            <w:top w:w="0" w:type="dxa"/>
            <w:left w:w="15" w:type="dxa"/>
            <w:bottom w:w="0" w:type="dxa"/>
            <w:right w:w="15" w:type="dxa"/>
          </w:tblCellMar>
        </w:tblPrEx>
        <w:trPr>
          <w:trHeight w:val="585" w:hRule="atLeast"/>
        </w:trPr>
        <w:tc>
          <w:tcPr>
            <w:tcW w:w="612"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left"/>
              <w:textAlignment w:val="center"/>
              <w:rPr>
                <w:rFonts w:ascii="宋体"/>
                <w:color w:val="000000"/>
                <w:sz w:val="24"/>
              </w:rPr>
            </w:pPr>
          </w:p>
        </w:tc>
        <w:tc>
          <w:tcPr>
            <w:tcW w:w="906"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left"/>
              <w:textAlignment w:val="center"/>
              <w:rPr>
                <w:rFonts w:ascii="宋体"/>
                <w:color w:val="000000"/>
                <w:sz w:val="24"/>
              </w:rPr>
            </w:pPr>
          </w:p>
        </w:tc>
        <w:tc>
          <w:tcPr>
            <w:tcW w:w="213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left"/>
              <w:textAlignment w:val="center"/>
              <w:rPr>
                <w:rFonts w:ascii="宋体"/>
                <w:color w:val="000000"/>
                <w:sz w:val="24"/>
              </w:rPr>
            </w:pPr>
          </w:p>
        </w:tc>
        <w:tc>
          <w:tcPr>
            <w:tcW w:w="136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left"/>
              <w:textAlignment w:val="center"/>
              <w:rPr>
                <w:rFonts w:ascii="宋体"/>
                <w:color w:val="000000"/>
                <w:sz w:val="24"/>
              </w:rPr>
            </w:pPr>
          </w:p>
        </w:tc>
        <w:tc>
          <w:tcPr>
            <w:tcW w:w="1165"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left"/>
              <w:textAlignment w:val="center"/>
              <w:rPr>
                <w:rFonts w:ascii="宋体"/>
                <w:color w:val="000000"/>
                <w:sz w:val="24"/>
              </w:rPr>
            </w:pPr>
          </w:p>
        </w:tc>
        <w:tc>
          <w:tcPr>
            <w:tcW w:w="987"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left"/>
              <w:textAlignment w:val="center"/>
              <w:rPr>
                <w:rFonts w:ascii="宋体"/>
                <w:color w:val="000000"/>
                <w:sz w:val="24"/>
              </w:rPr>
            </w:pPr>
          </w:p>
        </w:tc>
        <w:tc>
          <w:tcPr>
            <w:tcW w:w="1714"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left"/>
              <w:textAlignment w:val="center"/>
              <w:rPr>
                <w:rFonts w:ascii="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left"/>
              <w:textAlignment w:val="center"/>
              <w:rPr>
                <w:rFonts w:ascii="宋体"/>
                <w:color w:val="000000"/>
                <w:sz w:val="24"/>
              </w:rPr>
            </w:pPr>
          </w:p>
        </w:tc>
        <w:tc>
          <w:tcPr>
            <w:tcW w:w="1155"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left"/>
              <w:textAlignment w:val="center"/>
              <w:rPr>
                <w:rFonts w:ascii="宋体"/>
                <w:color w:val="000000"/>
                <w:sz w:val="24"/>
              </w:rPr>
            </w:pPr>
          </w:p>
        </w:tc>
        <w:tc>
          <w:tcPr>
            <w:tcW w:w="1425"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left"/>
              <w:textAlignment w:val="center"/>
              <w:rPr>
                <w:rFonts w:ascii="宋体"/>
                <w:color w:val="000000"/>
                <w:sz w:val="24"/>
              </w:rPr>
            </w:pPr>
          </w:p>
        </w:tc>
        <w:tc>
          <w:tcPr>
            <w:tcW w:w="1345"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left"/>
              <w:textAlignment w:val="center"/>
              <w:rPr>
                <w:rFonts w:ascii="宋体"/>
                <w:color w:val="000000"/>
                <w:sz w:val="24"/>
              </w:rPr>
            </w:pPr>
          </w:p>
        </w:tc>
        <w:tc>
          <w:tcPr>
            <w:tcW w:w="761"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left"/>
              <w:textAlignment w:val="center"/>
              <w:rPr>
                <w:rFonts w:ascii="宋体"/>
                <w:color w:val="000000"/>
                <w:sz w:val="24"/>
              </w:rPr>
            </w:pPr>
          </w:p>
        </w:tc>
      </w:tr>
      <w:tr>
        <w:tblPrEx>
          <w:tblLayout w:type="fixed"/>
          <w:tblCellMar>
            <w:top w:w="0" w:type="dxa"/>
            <w:left w:w="15" w:type="dxa"/>
            <w:bottom w:w="0" w:type="dxa"/>
            <w:right w:w="15" w:type="dxa"/>
          </w:tblCellMar>
        </w:tblPrEx>
        <w:trPr>
          <w:trHeight w:val="585" w:hRule="atLeast"/>
        </w:trPr>
        <w:tc>
          <w:tcPr>
            <w:tcW w:w="612"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left"/>
              <w:textAlignment w:val="center"/>
              <w:rPr>
                <w:rFonts w:ascii="宋体"/>
                <w:color w:val="000000"/>
                <w:sz w:val="24"/>
              </w:rPr>
            </w:pPr>
          </w:p>
        </w:tc>
        <w:tc>
          <w:tcPr>
            <w:tcW w:w="906"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left"/>
              <w:textAlignment w:val="center"/>
              <w:rPr>
                <w:rFonts w:ascii="宋体"/>
                <w:color w:val="000000"/>
                <w:sz w:val="24"/>
              </w:rPr>
            </w:pPr>
          </w:p>
        </w:tc>
        <w:tc>
          <w:tcPr>
            <w:tcW w:w="213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left"/>
              <w:textAlignment w:val="center"/>
              <w:rPr>
                <w:rFonts w:ascii="宋体"/>
                <w:color w:val="000000"/>
                <w:sz w:val="24"/>
              </w:rPr>
            </w:pPr>
          </w:p>
        </w:tc>
        <w:tc>
          <w:tcPr>
            <w:tcW w:w="136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left"/>
              <w:textAlignment w:val="center"/>
              <w:rPr>
                <w:rFonts w:ascii="宋体"/>
                <w:color w:val="000000"/>
                <w:sz w:val="24"/>
              </w:rPr>
            </w:pPr>
          </w:p>
        </w:tc>
        <w:tc>
          <w:tcPr>
            <w:tcW w:w="1165"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left"/>
              <w:textAlignment w:val="center"/>
              <w:rPr>
                <w:rFonts w:ascii="宋体"/>
                <w:color w:val="000000"/>
                <w:sz w:val="24"/>
              </w:rPr>
            </w:pPr>
          </w:p>
        </w:tc>
        <w:tc>
          <w:tcPr>
            <w:tcW w:w="987"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left"/>
              <w:textAlignment w:val="center"/>
              <w:rPr>
                <w:rFonts w:ascii="宋体"/>
                <w:color w:val="000000"/>
                <w:sz w:val="24"/>
              </w:rPr>
            </w:pPr>
          </w:p>
        </w:tc>
        <w:tc>
          <w:tcPr>
            <w:tcW w:w="1714"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left"/>
              <w:textAlignment w:val="center"/>
              <w:rPr>
                <w:rFonts w:ascii="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left"/>
              <w:textAlignment w:val="center"/>
              <w:rPr>
                <w:rFonts w:ascii="宋体"/>
                <w:color w:val="000000"/>
                <w:sz w:val="24"/>
              </w:rPr>
            </w:pPr>
          </w:p>
        </w:tc>
        <w:tc>
          <w:tcPr>
            <w:tcW w:w="1155"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left"/>
              <w:textAlignment w:val="center"/>
              <w:rPr>
                <w:rFonts w:ascii="宋体"/>
                <w:color w:val="000000"/>
                <w:sz w:val="24"/>
              </w:rPr>
            </w:pPr>
          </w:p>
        </w:tc>
        <w:tc>
          <w:tcPr>
            <w:tcW w:w="1425"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left"/>
              <w:textAlignment w:val="center"/>
              <w:rPr>
                <w:rFonts w:ascii="宋体"/>
                <w:color w:val="000000"/>
                <w:sz w:val="24"/>
              </w:rPr>
            </w:pPr>
          </w:p>
        </w:tc>
        <w:tc>
          <w:tcPr>
            <w:tcW w:w="1345"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left"/>
              <w:textAlignment w:val="center"/>
              <w:rPr>
                <w:rFonts w:ascii="宋体"/>
                <w:color w:val="000000"/>
                <w:sz w:val="24"/>
              </w:rPr>
            </w:pPr>
          </w:p>
        </w:tc>
        <w:tc>
          <w:tcPr>
            <w:tcW w:w="761"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left"/>
              <w:textAlignment w:val="center"/>
              <w:rPr>
                <w:rFonts w:ascii="宋体"/>
                <w:color w:val="000000"/>
                <w:sz w:val="24"/>
              </w:rPr>
            </w:pPr>
          </w:p>
        </w:tc>
      </w:tr>
      <w:tr>
        <w:tblPrEx>
          <w:tblLayout w:type="fixed"/>
          <w:tblCellMar>
            <w:top w:w="0" w:type="dxa"/>
            <w:left w:w="15" w:type="dxa"/>
            <w:bottom w:w="0" w:type="dxa"/>
            <w:right w:w="15" w:type="dxa"/>
          </w:tblCellMar>
        </w:tblPrEx>
        <w:trPr>
          <w:trHeight w:val="1686" w:hRule="atLeast"/>
        </w:trPr>
        <w:tc>
          <w:tcPr>
            <w:tcW w:w="612"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left"/>
              <w:textAlignment w:val="center"/>
              <w:rPr>
                <w:rFonts w:ascii="????_GBK" w:hAnsi="????_GBK" w:eastAsia="Times New Roman" w:cs="????_GBK"/>
                <w:color w:val="000000"/>
                <w:sz w:val="24"/>
              </w:rPr>
            </w:pPr>
            <w:r>
              <w:rPr>
                <w:rFonts w:hint="eastAsia" w:ascii="宋体" w:hAnsi="宋体" w:cs="宋体"/>
                <w:color w:val="000000"/>
                <w:sz w:val="24"/>
              </w:rPr>
              <w:t>备注</w:t>
            </w:r>
          </w:p>
        </w:tc>
        <w:tc>
          <w:tcPr>
            <w:tcW w:w="14028" w:type="dxa"/>
            <w:gridSpan w:val="11"/>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textAlignment w:val="center"/>
              <w:rPr>
                <w:rFonts w:ascii="????_GBK" w:hAnsi="????_GBK" w:eastAsia="Times New Roman" w:cs="????_GBK"/>
                <w:color w:val="000000"/>
                <w:sz w:val="22"/>
              </w:rPr>
            </w:pPr>
            <w:r>
              <w:rPr>
                <w:rFonts w:ascii="????_GBK" w:hAnsi="????_GBK" w:eastAsia="Times New Roman" w:cs="????_GBK"/>
                <w:color w:val="000000"/>
                <w:sz w:val="22"/>
              </w:rPr>
              <w:t>“</w:t>
            </w:r>
            <w:r>
              <w:rPr>
                <w:rFonts w:hint="eastAsia" w:ascii="宋体" w:hAnsi="宋体" w:cs="宋体"/>
                <w:color w:val="000000"/>
                <w:sz w:val="22"/>
              </w:rPr>
              <w:t>是否存在挂证问题</w:t>
            </w:r>
            <w:r>
              <w:rPr>
                <w:rFonts w:ascii="????_GBK" w:hAnsi="????_GBK" w:eastAsia="Times New Roman" w:cs="????_GBK"/>
                <w:color w:val="000000"/>
                <w:sz w:val="22"/>
              </w:rPr>
              <w:t>”</w:t>
            </w:r>
            <w:r>
              <w:rPr>
                <w:rFonts w:hint="eastAsia" w:ascii="宋体" w:hAnsi="宋体" w:cs="宋体"/>
                <w:color w:val="000000"/>
                <w:sz w:val="22"/>
              </w:rPr>
              <w:t>一栏，自查不存在的填</w:t>
            </w:r>
            <w:r>
              <w:rPr>
                <w:rFonts w:ascii="????_GBK" w:hAnsi="????_GBK" w:eastAsia="Times New Roman" w:cs="????_GBK"/>
                <w:color w:val="000000"/>
                <w:sz w:val="22"/>
              </w:rPr>
              <w:t>“</w:t>
            </w:r>
            <w:r>
              <w:rPr>
                <w:rFonts w:hint="eastAsia" w:ascii="宋体" w:hAnsi="宋体" w:cs="宋体"/>
                <w:color w:val="000000"/>
                <w:sz w:val="22"/>
              </w:rPr>
              <w:t>否</w:t>
            </w:r>
            <w:r>
              <w:rPr>
                <w:rFonts w:ascii="????_GBK" w:hAnsi="????_GBK" w:eastAsia="Times New Roman" w:cs="????_GBK"/>
                <w:color w:val="000000"/>
                <w:sz w:val="22"/>
              </w:rPr>
              <w:t>”</w:t>
            </w:r>
            <w:r>
              <w:rPr>
                <w:rFonts w:hint="eastAsia" w:ascii="宋体" w:hAnsi="宋体" w:cs="宋体"/>
                <w:color w:val="000000"/>
                <w:sz w:val="22"/>
              </w:rPr>
              <w:t>；自查发现存在</w:t>
            </w:r>
            <w:r>
              <w:rPr>
                <w:rFonts w:ascii="????_GBK" w:hAnsi="????_GBK" w:eastAsia="Times New Roman" w:cs="????_GBK"/>
                <w:color w:val="000000"/>
                <w:sz w:val="22"/>
              </w:rPr>
              <w:t>“</w:t>
            </w:r>
            <w:r>
              <w:rPr>
                <w:rFonts w:hint="eastAsia" w:ascii="宋体" w:hAnsi="宋体" w:cs="宋体"/>
                <w:color w:val="000000"/>
                <w:sz w:val="22"/>
              </w:rPr>
              <w:t>挂证</w:t>
            </w:r>
            <w:r>
              <w:rPr>
                <w:rFonts w:ascii="????_GBK" w:hAnsi="????_GBK" w:eastAsia="Times New Roman" w:cs="????_GBK"/>
                <w:color w:val="000000"/>
                <w:sz w:val="22"/>
              </w:rPr>
              <w:t>”</w:t>
            </w:r>
            <w:r>
              <w:rPr>
                <w:rFonts w:hint="eastAsia" w:ascii="宋体" w:hAnsi="宋体" w:cs="宋体"/>
                <w:color w:val="000000"/>
                <w:sz w:val="22"/>
              </w:rPr>
              <w:t>问题的填</w:t>
            </w:r>
            <w:r>
              <w:rPr>
                <w:rFonts w:ascii="????_GBK" w:hAnsi="????_GBK" w:eastAsia="Times New Roman" w:cs="????_GBK"/>
                <w:color w:val="000000"/>
                <w:sz w:val="22"/>
              </w:rPr>
              <w:t>“</w:t>
            </w:r>
            <w:r>
              <w:rPr>
                <w:rFonts w:hint="eastAsia" w:ascii="宋体" w:hAnsi="宋体" w:cs="宋体"/>
                <w:color w:val="000000"/>
                <w:sz w:val="22"/>
              </w:rPr>
              <w:t>是</w:t>
            </w:r>
            <w:r>
              <w:rPr>
                <w:rFonts w:ascii="????_GBK" w:hAnsi="????_GBK" w:eastAsia="Times New Roman" w:cs="????_GBK"/>
                <w:color w:val="000000"/>
                <w:sz w:val="22"/>
              </w:rPr>
              <w:t>”</w:t>
            </w:r>
            <w:r>
              <w:rPr>
                <w:rFonts w:hint="eastAsia" w:ascii="????_GBK" w:hAnsi="????_GBK" w:cs="????_GBK"/>
                <w:color w:val="000000"/>
                <w:sz w:val="22"/>
                <w:lang w:eastAsia="zh-CN"/>
              </w:rPr>
              <w:t>及符合下列的</w:t>
            </w:r>
            <w:r>
              <w:rPr>
                <w:rFonts w:hint="eastAsia" w:ascii="宋体" w:hAnsi="宋体" w:cs="宋体"/>
                <w:color w:val="000000"/>
                <w:sz w:val="22"/>
              </w:rPr>
              <w:t>具体情形。如：</w:t>
            </w:r>
            <w:r>
              <w:rPr>
                <w:rFonts w:ascii="????_GBK" w:hAnsi="????_GBK" w:eastAsia="Times New Roman" w:cs="????_GBK"/>
                <w:color w:val="000000"/>
                <w:sz w:val="22"/>
              </w:rPr>
              <w:t>A.</w:t>
            </w:r>
            <w:r>
              <w:rPr>
                <w:rFonts w:hint="eastAsia" w:ascii="宋体" w:hAnsi="宋体" w:cs="宋体"/>
                <w:color w:val="000000"/>
                <w:sz w:val="22"/>
              </w:rPr>
              <w:t>在甲省</w:t>
            </w:r>
            <w:r>
              <w:rPr>
                <w:rFonts w:hint="eastAsia" w:ascii="宋体" w:hAnsi="宋体" w:cs="宋体"/>
                <w:color w:val="000000"/>
                <w:sz w:val="22"/>
                <w:lang w:eastAsia="zh-CN"/>
              </w:rPr>
              <w:t>（市）</w:t>
            </w:r>
            <w:r>
              <w:rPr>
                <w:rFonts w:hint="eastAsia" w:ascii="宋体" w:hAnsi="宋体" w:cs="宋体"/>
                <w:color w:val="000000"/>
                <w:sz w:val="22"/>
              </w:rPr>
              <w:t>甲单位挂证、上社保，本人在甲省</w:t>
            </w:r>
            <w:r>
              <w:rPr>
                <w:rFonts w:hint="eastAsia" w:ascii="宋体" w:hAnsi="宋体" w:cs="宋体"/>
                <w:color w:val="000000"/>
                <w:sz w:val="22"/>
                <w:lang w:eastAsia="zh-CN"/>
              </w:rPr>
              <w:t>（市）</w:t>
            </w:r>
            <w:r>
              <w:rPr>
                <w:rFonts w:hint="eastAsia" w:ascii="宋体" w:hAnsi="宋体" w:cs="宋体"/>
                <w:color w:val="000000"/>
                <w:sz w:val="22"/>
              </w:rPr>
              <w:t>乙单位上班。</w:t>
            </w:r>
            <w:r>
              <w:rPr>
                <w:rFonts w:ascii="????_GBK" w:hAnsi="????_GBK" w:eastAsia="Times New Roman" w:cs="????_GBK"/>
                <w:color w:val="000000"/>
                <w:sz w:val="22"/>
              </w:rPr>
              <w:t>B.</w:t>
            </w:r>
            <w:r>
              <w:rPr>
                <w:rFonts w:hint="eastAsia" w:ascii="宋体" w:hAnsi="宋体" w:cs="宋体"/>
                <w:color w:val="000000"/>
                <w:sz w:val="22"/>
              </w:rPr>
              <w:t>实际在甲省</w:t>
            </w:r>
            <w:r>
              <w:rPr>
                <w:rFonts w:hint="eastAsia" w:ascii="宋体" w:hAnsi="宋体" w:cs="宋体"/>
                <w:color w:val="000000"/>
                <w:sz w:val="22"/>
                <w:lang w:eastAsia="zh-CN"/>
              </w:rPr>
              <w:t>（市）</w:t>
            </w:r>
            <w:r>
              <w:rPr>
                <w:rFonts w:hint="eastAsia" w:ascii="宋体" w:hAnsi="宋体" w:cs="宋体"/>
                <w:color w:val="000000"/>
                <w:sz w:val="22"/>
              </w:rPr>
              <w:t>生活，并让甲省</w:t>
            </w:r>
            <w:r>
              <w:rPr>
                <w:rFonts w:hint="eastAsia" w:ascii="宋体" w:hAnsi="宋体" w:cs="宋体"/>
                <w:color w:val="000000"/>
                <w:sz w:val="22"/>
                <w:lang w:eastAsia="zh-CN"/>
              </w:rPr>
              <w:t>（市）</w:t>
            </w:r>
            <w:r>
              <w:rPr>
                <w:rFonts w:hint="eastAsia" w:ascii="宋体" w:hAnsi="宋体" w:cs="宋体"/>
                <w:color w:val="000000"/>
                <w:sz w:val="22"/>
              </w:rPr>
              <w:t>甲单位代缴社保，然后证书注册在乙省</w:t>
            </w:r>
            <w:r>
              <w:rPr>
                <w:rFonts w:hint="eastAsia" w:ascii="宋体" w:hAnsi="宋体" w:cs="宋体"/>
                <w:color w:val="000000"/>
                <w:sz w:val="22"/>
                <w:lang w:eastAsia="zh-CN"/>
              </w:rPr>
              <w:t>（市）</w:t>
            </w:r>
            <w:r>
              <w:rPr>
                <w:rFonts w:hint="eastAsia" w:ascii="宋体" w:hAnsi="宋体" w:cs="宋体"/>
                <w:color w:val="000000"/>
                <w:sz w:val="22"/>
              </w:rPr>
              <w:t>乙单位，乙单位也在当地帮忙缴纳社保；</w:t>
            </w:r>
            <w:r>
              <w:rPr>
                <w:rFonts w:ascii="????_GBK" w:hAnsi="????_GBK" w:eastAsia="Times New Roman" w:cs="????_GBK"/>
                <w:color w:val="000000"/>
                <w:sz w:val="22"/>
              </w:rPr>
              <w:t>C.</w:t>
            </w:r>
            <w:r>
              <w:rPr>
                <w:rFonts w:hint="eastAsia" w:ascii="宋体" w:hAnsi="宋体" w:cs="宋体"/>
                <w:color w:val="000000"/>
                <w:sz w:val="22"/>
              </w:rPr>
              <w:t>证在原单位，后离职，新单位不要证书，证书没有转出，社保已转出；</w:t>
            </w:r>
            <w:r>
              <w:rPr>
                <w:rFonts w:ascii="????_GBK" w:hAnsi="????_GBK" w:eastAsia="Times New Roman" w:cs="????_GBK"/>
                <w:color w:val="000000"/>
                <w:sz w:val="22"/>
              </w:rPr>
              <w:t>D.</w:t>
            </w:r>
            <w:r>
              <w:rPr>
                <w:rFonts w:hint="eastAsia" w:ascii="宋体" w:hAnsi="宋体" w:cs="宋体"/>
                <w:color w:val="000000"/>
                <w:sz w:val="22"/>
              </w:rPr>
              <w:t>离开原单位，证</w:t>
            </w:r>
            <w:r>
              <w:rPr>
                <w:rFonts w:hint="eastAsia" w:ascii="宋体" w:hAnsi="宋体" w:cs="宋体"/>
                <w:color w:val="000000"/>
                <w:sz w:val="22"/>
                <w:lang w:eastAsia="zh-CN"/>
              </w:rPr>
              <w:t>书</w:t>
            </w:r>
            <w:r>
              <w:rPr>
                <w:rFonts w:hint="eastAsia" w:ascii="宋体" w:hAnsi="宋体" w:cs="宋体"/>
                <w:color w:val="000000"/>
                <w:sz w:val="22"/>
              </w:rPr>
              <w:t>未从原单位转出，新单位在交社保；</w:t>
            </w:r>
            <w:r>
              <w:rPr>
                <w:rFonts w:ascii="????_GBK" w:hAnsi="????_GBK" w:eastAsia="Times New Roman" w:cs="????_GBK"/>
                <w:color w:val="000000"/>
                <w:sz w:val="22"/>
              </w:rPr>
              <w:t>E.</w:t>
            </w:r>
            <w:r>
              <w:rPr>
                <w:rFonts w:hint="eastAsia" w:ascii="宋体" w:hAnsi="宋体" w:cs="宋体"/>
                <w:color w:val="000000"/>
                <w:sz w:val="22"/>
              </w:rPr>
              <w:t>拥有建筑、市政、交通、水利等证书，分别在两家及以上单位；</w:t>
            </w:r>
            <w:r>
              <w:rPr>
                <w:rFonts w:ascii="????_GBK" w:hAnsi="????_GBK" w:eastAsia="Times New Roman" w:cs="????_GBK"/>
                <w:color w:val="000000"/>
                <w:sz w:val="22"/>
              </w:rPr>
              <w:t>F.</w:t>
            </w:r>
            <w:r>
              <w:rPr>
                <w:rFonts w:hint="eastAsia" w:ascii="宋体" w:hAnsi="宋体" w:cs="宋体"/>
                <w:color w:val="000000"/>
                <w:sz w:val="22"/>
              </w:rPr>
              <w:t>国家机关和事业单位工作人员，考取证书挂靠项目或资质；</w:t>
            </w:r>
            <w:r>
              <w:rPr>
                <w:rFonts w:ascii="????_GBK" w:hAnsi="????_GBK" w:eastAsia="Times New Roman" w:cs="????_GBK"/>
                <w:color w:val="000000"/>
                <w:sz w:val="22"/>
              </w:rPr>
              <w:t>G.</w:t>
            </w:r>
            <w:r>
              <w:rPr>
                <w:rFonts w:hint="eastAsia" w:ascii="宋体" w:hAnsi="宋体" w:cs="宋体"/>
                <w:color w:val="000000"/>
                <w:sz w:val="22"/>
              </w:rPr>
              <w:t>证书信息及个人资料泄露，被中介卖给某一公司非法使用。</w:t>
            </w:r>
            <w:r>
              <w:rPr>
                <w:rFonts w:hint="eastAsia" w:ascii="宋体" w:hAnsi="宋体" w:cs="宋体"/>
                <w:color w:val="000000"/>
                <w:sz w:val="22"/>
                <w:lang w:val="en-US" w:eastAsia="zh-CN"/>
              </w:rPr>
              <w:t>H:</w:t>
            </w:r>
            <w:r>
              <w:rPr>
                <w:rFonts w:hint="eastAsia" w:ascii="宋体" w:hAnsi="宋体" w:cs="宋体"/>
                <w:color w:val="000000"/>
                <w:sz w:val="22"/>
              </w:rPr>
              <w:t>除以上情形外的，请自行</w:t>
            </w:r>
            <w:r>
              <w:rPr>
                <w:rFonts w:hint="eastAsia" w:ascii="宋体" w:hAnsi="宋体" w:cs="宋体"/>
                <w:color w:val="000000"/>
                <w:sz w:val="22"/>
                <w:lang w:eastAsia="zh-CN"/>
              </w:rPr>
              <w:t>附页</w:t>
            </w:r>
            <w:r>
              <w:rPr>
                <w:rFonts w:hint="eastAsia" w:ascii="宋体" w:hAnsi="宋体" w:cs="宋体"/>
                <w:color w:val="000000"/>
                <w:sz w:val="22"/>
              </w:rPr>
              <w:t>填写具体情形。</w:t>
            </w:r>
          </w:p>
        </w:tc>
      </w:tr>
    </w:tbl>
    <w:p>
      <w:pPr>
        <w:spacing w:line="560" w:lineRule="exact"/>
        <w:rPr>
          <w:rFonts w:ascii="黑体" w:hAnsi="黑体" w:eastAsia="黑体" w:cs="黑体"/>
          <w:sz w:val="32"/>
          <w:szCs w:val="32"/>
        </w:rPr>
      </w:pP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rPr>
        <w:t>附件</w:t>
      </w:r>
      <w:r>
        <w:rPr>
          <w:rFonts w:hint="eastAsia" w:ascii="仿宋" w:hAnsi="仿宋" w:eastAsia="仿宋" w:cs="仿宋"/>
          <w:sz w:val="32"/>
          <w:szCs w:val="32"/>
          <w:lang w:val="en-US" w:eastAsia="zh-CN"/>
        </w:rPr>
        <w:t>3</w:t>
      </w:r>
    </w:p>
    <w:tbl>
      <w:tblPr>
        <w:tblStyle w:val="4"/>
        <w:tblpPr w:leftFromText="180" w:rightFromText="180" w:vertAnchor="text" w:horzAnchor="page" w:tblpX="1270" w:tblpY="240"/>
        <w:tblOverlap w:val="never"/>
        <w:tblW w:w="14110" w:type="dxa"/>
        <w:tblInd w:w="0" w:type="dxa"/>
        <w:tblLayout w:type="fixed"/>
        <w:tblCellMar>
          <w:top w:w="15" w:type="dxa"/>
          <w:left w:w="15" w:type="dxa"/>
          <w:bottom w:w="15" w:type="dxa"/>
          <w:right w:w="15" w:type="dxa"/>
        </w:tblCellMar>
      </w:tblPr>
      <w:tblGrid>
        <w:gridCol w:w="1275"/>
        <w:gridCol w:w="1040"/>
        <w:gridCol w:w="1050"/>
        <w:gridCol w:w="1140"/>
        <w:gridCol w:w="1100"/>
        <w:gridCol w:w="750"/>
        <w:gridCol w:w="900"/>
        <w:gridCol w:w="840"/>
        <w:gridCol w:w="840"/>
        <w:gridCol w:w="840"/>
        <w:gridCol w:w="710"/>
        <w:gridCol w:w="740"/>
        <w:gridCol w:w="720"/>
        <w:gridCol w:w="850"/>
        <w:gridCol w:w="1315"/>
      </w:tblGrid>
      <w:tr>
        <w:tblPrEx>
          <w:tblLayout w:type="fixed"/>
          <w:tblCellMar>
            <w:top w:w="15" w:type="dxa"/>
            <w:left w:w="15" w:type="dxa"/>
            <w:bottom w:w="15" w:type="dxa"/>
            <w:right w:w="15" w:type="dxa"/>
          </w:tblCellMar>
        </w:tblPrEx>
        <w:trPr>
          <w:trHeight w:val="550" w:hRule="atLeast"/>
        </w:trPr>
        <w:tc>
          <w:tcPr>
            <w:tcW w:w="14110" w:type="dxa"/>
            <w:gridSpan w:val="15"/>
            <w:vAlign w:val="center"/>
          </w:tcPr>
          <w:p>
            <w:pPr>
              <w:widowControl/>
              <w:jc w:val="center"/>
              <w:textAlignment w:val="center"/>
              <w:rPr>
                <w:rFonts w:ascii="???????" w:hAnsi="???????" w:eastAsia="Times New Roman" w:cs="???????"/>
                <w:color w:val="000000"/>
                <w:sz w:val="44"/>
                <w:szCs w:val="44"/>
              </w:rPr>
            </w:pPr>
            <w:r>
              <w:rPr>
                <w:rFonts w:hint="eastAsia" w:ascii="宋体" w:hAnsi="宋体" w:cs="宋体"/>
                <w:color w:val="000000"/>
                <w:kern w:val="0"/>
                <w:sz w:val="44"/>
                <w:szCs w:val="44"/>
              </w:rPr>
              <w:t>工程建设领域专业技术人员信息摸查汇总表</w:t>
            </w:r>
          </w:p>
        </w:tc>
      </w:tr>
      <w:tr>
        <w:tblPrEx>
          <w:tblLayout w:type="fixed"/>
          <w:tblCellMar>
            <w:top w:w="15" w:type="dxa"/>
            <w:left w:w="15" w:type="dxa"/>
            <w:bottom w:w="15" w:type="dxa"/>
            <w:right w:w="15" w:type="dxa"/>
          </w:tblCellMar>
        </w:tblPrEx>
        <w:trPr>
          <w:trHeight w:val="570" w:hRule="atLeast"/>
        </w:trPr>
        <w:tc>
          <w:tcPr>
            <w:tcW w:w="14110" w:type="dxa"/>
            <w:gridSpan w:val="15"/>
            <w:vAlign w:val="center"/>
          </w:tcPr>
          <w:p>
            <w:pPr>
              <w:widowControl/>
              <w:jc w:val="left"/>
              <w:textAlignment w:val="center"/>
              <w:rPr>
                <w:rFonts w:ascii="????_GBK" w:hAnsi="????_GBK" w:eastAsia="Times New Roman" w:cs="????_GBK"/>
                <w:color w:val="000000"/>
                <w:sz w:val="22"/>
                <w:szCs w:val="22"/>
              </w:rPr>
            </w:pPr>
            <w:r>
              <w:rPr>
                <w:rFonts w:hint="eastAsia" w:ascii="宋体" w:hAnsi="宋体" w:cs="宋体"/>
                <w:color w:val="000000"/>
                <w:kern w:val="0"/>
                <w:sz w:val="22"/>
                <w:szCs w:val="22"/>
              </w:rPr>
              <w:t>填报地区（公章）：</w:t>
            </w:r>
            <w:r>
              <w:rPr>
                <w:rFonts w:ascii="????_GBK" w:hAnsi="????_GBK" w:eastAsia="Times New Roman" w:cs="????_GBK"/>
                <w:color w:val="000000"/>
                <w:kern w:val="0"/>
                <w:sz w:val="22"/>
                <w:szCs w:val="22"/>
              </w:rPr>
              <w:t xml:space="preserve">                                </w:t>
            </w:r>
            <w:r>
              <w:rPr>
                <w:rFonts w:hint="eastAsia" w:ascii="宋体" w:hAnsi="宋体" w:cs="宋体"/>
                <w:color w:val="000000"/>
                <w:kern w:val="0"/>
                <w:sz w:val="22"/>
                <w:szCs w:val="22"/>
              </w:rPr>
              <w:t>联系人：</w:t>
            </w:r>
            <w:r>
              <w:rPr>
                <w:rFonts w:ascii="????_GBK" w:hAnsi="????_GBK" w:eastAsia="Times New Roman" w:cs="????_GBK"/>
                <w:color w:val="000000"/>
                <w:kern w:val="0"/>
                <w:sz w:val="22"/>
                <w:szCs w:val="22"/>
              </w:rPr>
              <w:t xml:space="preserve">                             </w:t>
            </w:r>
            <w:r>
              <w:rPr>
                <w:rFonts w:hint="eastAsia" w:ascii="宋体" w:hAnsi="宋体" w:cs="宋体"/>
                <w:color w:val="000000"/>
                <w:kern w:val="0"/>
                <w:sz w:val="22"/>
                <w:szCs w:val="22"/>
              </w:rPr>
              <w:t>联系电话：</w:t>
            </w:r>
          </w:p>
        </w:tc>
      </w:tr>
      <w:tr>
        <w:tblPrEx>
          <w:tblLayout w:type="fixed"/>
          <w:tblCellMar>
            <w:top w:w="15" w:type="dxa"/>
            <w:left w:w="15" w:type="dxa"/>
            <w:bottom w:w="15" w:type="dxa"/>
            <w:right w:w="15" w:type="dxa"/>
          </w:tblCellMar>
        </w:tblPrEx>
        <w:trPr>
          <w:trHeight w:val="840" w:hRule="atLeast"/>
        </w:trPr>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_GBK" w:hAnsi="????_GBK" w:eastAsia="Times New Roman" w:cs="????_GBK"/>
                <w:color w:val="000000"/>
                <w:sz w:val="22"/>
                <w:szCs w:val="22"/>
              </w:rPr>
            </w:pPr>
            <w:r>
              <w:rPr>
                <w:rFonts w:hint="eastAsia" w:ascii="宋体" w:hAnsi="宋体" w:cs="宋体"/>
                <w:color w:val="000000"/>
                <w:kern w:val="0"/>
                <w:sz w:val="22"/>
                <w:szCs w:val="22"/>
              </w:rPr>
              <w:t>地区</w:t>
            </w:r>
          </w:p>
        </w:tc>
        <w:tc>
          <w:tcPr>
            <w:tcW w:w="10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_GBK" w:hAnsi="????_GBK" w:eastAsia="Times New Roman" w:cs="????_GBK"/>
                <w:color w:val="000000"/>
                <w:sz w:val="22"/>
                <w:szCs w:val="22"/>
              </w:rPr>
            </w:pPr>
            <w:r>
              <w:rPr>
                <w:rFonts w:hint="eastAsia" w:ascii="宋体" w:hAnsi="宋体" w:cs="宋体"/>
                <w:color w:val="000000"/>
                <w:kern w:val="0"/>
                <w:sz w:val="22"/>
                <w:szCs w:val="22"/>
              </w:rPr>
              <w:t>摸查企业个数（个）</w:t>
            </w:r>
          </w:p>
        </w:tc>
        <w:tc>
          <w:tcPr>
            <w:tcW w:w="10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_GBK" w:hAnsi="????_GBK" w:eastAsia="Times New Roman" w:cs="????_GBK"/>
                <w:color w:val="000000"/>
                <w:sz w:val="22"/>
                <w:szCs w:val="22"/>
              </w:rPr>
            </w:pPr>
            <w:r>
              <w:rPr>
                <w:rFonts w:hint="eastAsia" w:ascii="宋体" w:hAnsi="宋体" w:cs="宋体"/>
                <w:color w:val="000000"/>
                <w:kern w:val="0"/>
                <w:sz w:val="22"/>
                <w:szCs w:val="22"/>
              </w:rPr>
              <w:t>摸查专业技术人员人数（人）</w:t>
            </w:r>
          </w:p>
        </w:tc>
        <w:tc>
          <w:tcPr>
            <w:tcW w:w="11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_GBK" w:hAnsi="????_GBK" w:eastAsia="Times New Roman" w:cs="????_GBK"/>
                <w:color w:val="000000"/>
                <w:sz w:val="22"/>
                <w:szCs w:val="22"/>
              </w:rPr>
            </w:pPr>
            <w:r>
              <w:rPr>
                <w:rFonts w:hint="eastAsia" w:ascii="宋体" w:hAnsi="宋体" w:cs="宋体"/>
                <w:color w:val="000000"/>
                <w:kern w:val="0"/>
                <w:sz w:val="22"/>
                <w:szCs w:val="22"/>
              </w:rPr>
              <w:t>其中：存在挂证问题人数（人）</w:t>
            </w:r>
          </w:p>
        </w:tc>
        <w:tc>
          <w:tcPr>
            <w:tcW w:w="11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_GBK" w:hAnsi="????_GBK" w:eastAsia="Times New Roman" w:cs="????_GBK"/>
                <w:color w:val="000000"/>
                <w:sz w:val="22"/>
                <w:szCs w:val="22"/>
              </w:rPr>
            </w:pPr>
            <w:r>
              <w:rPr>
                <w:rFonts w:hint="eastAsia" w:ascii="宋体" w:hAnsi="宋体" w:cs="宋体"/>
                <w:color w:val="000000"/>
                <w:kern w:val="0"/>
                <w:sz w:val="22"/>
                <w:szCs w:val="22"/>
              </w:rPr>
              <w:t>已整改到位人数（人）</w:t>
            </w:r>
          </w:p>
        </w:tc>
        <w:tc>
          <w:tcPr>
            <w:tcW w:w="7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_GBK" w:hAnsi="????_GBK" w:eastAsia="Times New Roman" w:cs="????_GBK"/>
                <w:color w:val="000000"/>
                <w:sz w:val="22"/>
                <w:szCs w:val="22"/>
              </w:rPr>
            </w:pPr>
            <w:r>
              <w:rPr>
                <w:rFonts w:hint="eastAsia" w:ascii="宋体" w:hAnsi="宋体" w:cs="宋体"/>
                <w:color w:val="000000"/>
                <w:kern w:val="0"/>
                <w:sz w:val="22"/>
                <w:szCs w:val="22"/>
              </w:rPr>
              <w:t>未纠正人数（人）</w:t>
            </w:r>
          </w:p>
        </w:tc>
        <w:tc>
          <w:tcPr>
            <w:tcW w:w="6440"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_GBK" w:hAnsi="????_GBK" w:eastAsia="Times New Roman" w:cs="????_GBK"/>
                <w:color w:val="000000"/>
                <w:sz w:val="22"/>
                <w:szCs w:val="22"/>
              </w:rPr>
            </w:pPr>
            <w:r>
              <w:rPr>
                <w:rFonts w:hint="eastAsia" w:ascii="宋体" w:hAnsi="宋体" w:cs="宋体"/>
                <w:color w:val="000000"/>
                <w:kern w:val="0"/>
                <w:sz w:val="22"/>
                <w:szCs w:val="22"/>
              </w:rPr>
              <w:t>未纠正情况</w:t>
            </w:r>
          </w:p>
        </w:tc>
        <w:tc>
          <w:tcPr>
            <w:tcW w:w="1315"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_GBK" w:hAnsi="????_GBK" w:eastAsia="Times New Roman" w:cs="????_GBK"/>
                <w:color w:val="000000"/>
                <w:sz w:val="22"/>
                <w:szCs w:val="22"/>
              </w:rPr>
            </w:pPr>
            <w:r>
              <w:rPr>
                <w:rFonts w:hint="eastAsia" w:ascii="宋体" w:hAnsi="宋体" w:cs="宋体"/>
                <w:color w:val="000000"/>
                <w:kern w:val="0"/>
                <w:sz w:val="22"/>
                <w:szCs w:val="22"/>
              </w:rPr>
              <w:t>查处人员</w:t>
            </w:r>
            <w:r>
              <w:rPr>
                <w:rFonts w:hint="eastAsia" w:ascii="宋体" w:hAnsi="宋体" w:cs="宋体"/>
                <w:color w:val="000000"/>
                <w:kern w:val="0"/>
                <w:sz w:val="22"/>
                <w:szCs w:val="22"/>
                <w:lang w:eastAsia="zh-CN"/>
              </w:rPr>
              <w:t>数</w:t>
            </w:r>
            <w:r>
              <w:rPr>
                <w:rFonts w:hint="eastAsia" w:ascii="宋体" w:hAnsi="宋体" w:cs="宋体"/>
                <w:color w:val="000000"/>
                <w:kern w:val="0"/>
                <w:sz w:val="22"/>
                <w:szCs w:val="22"/>
              </w:rPr>
              <w:t>（人）</w:t>
            </w:r>
          </w:p>
        </w:tc>
      </w:tr>
      <w:tr>
        <w:tblPrEx>
          <w:tblLayout w:type="fixed"/>
          <w:tblCellMar>
            <w:top w:w="15" w:type="dxa"/>
            <w:left w:w="15" w:type="dxa"/>
            <w:bottom w:w="15" w:type="dxa"/>
            <w:right w:w="15" w:type="dxa"/>
          </w:tblCellMar>
        </w:tblPrEx>
        <w:trPr>
          <w:trHeight w:val="600"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_GBK" w:hAnsi="????_GBK" w:eastAsia="Times New Roman" w:cs="????_GBK"/>
                <w:color w:val="000000"/>
                <w:sz w:val="22"/>
                <w:szCs w:val="22"/>
              </w:rPr>
            </w:pPr>
          </w:p>
        </w:tc>
        <w:tc>
          <w:tcPr>
            <w:tcW w:w="10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_GBK" w:hAnsi="????_GBK" w:eastAsia="Times New Roman" w:cs="????_GBK"/>
                <w:color w:val="000000"/>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_GBK" w:hAnsi="????_GBK" w:eastAsia="Times New Roman" w:cs="????_GBK"/>
                <w:color w:val="000000"/>
                <w:sz w:val="22"/>
                <w:szCs w:val="22"/>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_GBK" w:hAnsi="????_GBK" w:eastAsia="Times New Roman" w:cs="????_GBK"/>
                <w:color w:val="000000"/>
                <w:sz w:val="22"/>
                <w:szCs w:val="22"/>
              </w:rPr>
            </w:pPr>
          </w:p>
        </w:tc>
        <w:tc>
          <w:tcPr>
            <w:tcW w:w="11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_GBK" w:hAnsi="????_GBK" w:eastAsia="Times New Roman" w:cs="????_GBK"/>
                <w:color w:val="000000"/>
                <w:sz w:val="22"/>
                <w:szCs w:val="22"/>
              </w:rPr>
            </w:pP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_GBK" w:hAnsi="????_GBK" w:eastAsia="Times New Roman" w:cs="????_GBK"/>
                <w:color w:val="000000"/>
                <w:sz w:val="22"/>
                <w:szCs w:val="22"/>
              </w:rPr>
            </w:p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_GBK" w:hAnsi="????_GBK" w:eastAsia="Times New Roman" w:cs="????_GBK"/>
                <w:color w:val="000000"/>
                <w:sz w:val="24"/>
              </w:rPr>
            </w:pPr>
            <w:r>
              <w:rPr>
                <w:rFonts w:ascii="????_GBK" w:hAnsi="????_GBK" w:eastAsia="Times New Roman" w:cs="????_GBK"/>
                <w:color w:val="000000"/>
                <w:kern w:val="0"/>
                <w:sz w:val="24"/>
              </w:rPr>
              <w:t>A</w:t>
            </w:r>
            <w:r>
              <w:rPr>
                <w:rFonts w:hint="eastAsia" w:ascii="宋体" w:hAnsi="宋体" w:cs="宋体"/>
                <w:color w:val="000000"/>
                <w:kern w:val="0"/>
                <w:sz w:val="24"/>
              </w:rPr>
              <w:t>情形（人）</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_GBK" w:hAnsi="????_GBK" w:eastAsia="Times New Roman" w:cs="????_GBK"/>
                <w:color w:val="000000"/>
                <w:sz w:val="24"/>
              </w:rPr>
            </w:pPr>
            <w:r>
              <w:rPr>
                <w:rFonts w:ascii="????_GBK" w:hAnsi="????_GBK" w:eastAsia="Times New Roman" w:cs="????_GBK"/>
                <w:color w:val="000000"/>
                <w:kern w:val="0"/>
                <w:sz w:val="24"/>
              </w:rPr>
              <w:t>B</w:t>
            </w:r>
            <w:r>
              <w:rPr>
                <w:rFonts w:hint="eastAsia" w:ascii="宋体" w:hAnsi="宋体" w:cs="宋体"/>
                <w:color w:val="000000"/>
                <w:kern w:val="0"/>
                <w:sz w:val="24"/>
              </w:rPr>
              <w:t>情形（人）</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_GBK" w:hAnsi="????_GBK" w:eastAsia="Times New Roman" w:cs="????_GBK"/>
                <w:color w:val="000000"/>
                <w:sz w:val="24"/>
              </w:rPr>
            </w:pPr>
            <w:r>
              <w:rPr>
                <w:rFonts w:ascii="????_GBK" w:hAnsi="????_GBK" w:eastAsia="Times New Roman" w:cs="????_GBK"/>
                <w:color w:val="000000"/>
                <w:kern w:val="0"/>
                <w:sz w:val="24"/>
              </w:rPr>
              <w:t>C</w:t>
            </w:r>
            <w:r>
              <w:rPr>
                <w:rFonts w:hint="eastAsia" w:ascii="宋体" w:hAnsi="宋体" w:cs="宋体"/>
                <w:color w:val="000000"/>
                <w:kern w:val="0"/>
                <w:sz w:val="24"/>
              </w:rPr>
              <w:t>情形（人）</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_GBK" w:hAnsi="????_GBK" w:eastAsia="Times New Roman" w:cs="????_GBK"/>
                <w:color w:val="000000"/>
                <w:sz w:val="24"/>
              </w:rPr>
            </w:pPr>
            <w:r>
              <w:rPr>
                <w:rFonts w:ascii="????_GBK" w:hAnsi="????_GBK" w:eastAsia="Times New Roman" w:cs="????_GBK"/>
                <w:color w:val="000000"/>
                <w:kern w:val="0"/>
                <w:sz w:val="24"/>
              </w:rPr>
              <w:t>D</w:t>
            </w:r>
            <w:r>
              <w:rPr>
                <w:rFonts w:hint="eastAsia" w:ascii="宋体" w:hAnsi="宋体" w:cs="宋体"/>
                <w:color w:val="000000"/>
                <w:kern w:val="0"/>
                <w:sz w:val="24"/>
              </w:rPr>
              <w:t>情形（人）</w:t>
            </w: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_GBK" w:hAnsi="????_GBK" w:eastAsia="Times New Roman" w:cs="????_GBK"/>
                <w:color w:val="000000"/>
                <w:sz w:val="24"/>
              </w:rPr>
            </w:pPr>
            <w:r>
              <w:rPr>
                <w:rFonts w:ascii="????_GBK" w:hAnsi="????_GBK" w:eastAsia="Times New Roman" w:cs="????_GBK"/>
                <w:color w:val="000000"/>
                <w:kern w:val="0"/>
                <w:sz w:val="24"/>
              </w:rPr>
              <w:t>E</w:t>
            </w:r>
            <w:r>
              <w:rPr>
                <w:rFonts w:hint="eastAsia" w:ascii="宋体" w:hAnsi="宋体" w:cs="宋体"/>
                <w:color w:val="000000"/>
                <w:kern w:val="0"/>
                <w:sz w:val="24"/>
              </w:rPr>
              <w:t>情形（人）</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_GBK" w:hAnsi="????_GBK" w:eastAsia="Times New Roman" w:cs="????_GBK"/>
                <w:color w:val="000000"/>
                <w:sz w:val="24"/>
              </w:rPr>
            </w:pPr>
            <w:r>
              <w:rPr>
                <w:rFonts w:ascii="????_GBK" w:hAnsi="????_GBK" w:eastAsia="Times New Roman" w:cs="????_GBK"/>
                <w:color w:val="000000"/>
                <w:kern w:val="0"/>
                <w:sz w:val="24"/>
              </w:rPr>
              <w:t>F</w:t>
            </w:r>
            <w:r>
              <w:rPr>
                <w:rFonts w:hint="eastAsia" w:ascii="宋体" w:hAnsi="宋体" w:cs="宋体"/>
                <w:color w:val="000000"/>
                <w:kern w:val="0"/>
                <w:sz w:val="24"/>
              </w:rPr>
              <w:t>情形（人）</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_GBK" w:hAnsi="????_GBK" w:eastAsia="Times New Roman" w:cs="????_GBK"/>
                <w:color w:val="000000"/>
                <w:sz w:val="24"/>
              </w:rPr>
            </w:pPr>
            <w:r>
              <w:rPr>
                <w:rFonts w:ascii="????_GBK" w:hAnsi="????_GBK" w:eastAsia="Times New Roman" w:cs="????_GBK"/>
                <w:color w:val="000000"/>
                <w:kern w:val="0"/>
                <w:sz w:val="24"/>
              </w:rPr>
              <w:t>G</w:t>
            </w:r>
            <w:r>
              <w:rPr>
                <w:rFonts w:hint="eastAsia" w:ascii="宋体" w:hAnsi="宋体" w:cs="宋体"/>
                <w:color w:val="000000"/>
                <w:kern w:val="0"/>
                <w:sz w:val="24"/>
              </w:rPr>
              <w:t>情形（人）</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_GBK" w:hAnsi="????_GBK" w:eastAsia="Times New Roman" w:cs="????_GBK"/>
                <w:color w:val="000000"/>
                <w:sz w:val="24"/>
              </w:rPr>
            </w:pPr>
            <w:r>
              <w:rPr>
                <w:rFonts w:hint="eastAsia" w:ascii="宋体" w:hAnsi="宋体" w:cs="宋体"/>
                <w:color w:val="000000"/>
                <w:kern w:val="0"/>
                <w:sz w:val="24"/>
              </w:rPr>
              <w:t>其他</w:t>
            </w:r>
          </w:p>
        </w:tc>
        <w:tc>
          <w:tcPr>
            <w:tcW w:w="1315" w:type="dxa"/>
            <w:vMerge w:val="continue"/>
            <w:tcBorders>
              <w:left w:val="single" w:color="000000" w:sz="4" w:space="0"/>
              <w:bottom w:val="single" w:color="000000" w:sz="4" w:space="0"/>
              <w:right w:val="single" w:color="000000" w:sz="4" w:space="0"/>
            </w:tcBorders>
            <w:vAlign w:val="center"/>
          </w:tcPr>
          <w:p>
            <w:pPr>
              <w:jc w:val="center"/>
              <w:rPr>
                <w:rFonts w:ascii="宋体" w:cs="宋体"/>
                <w:color w:val="000000"/>
                <w:sz w:val="24"/>
              </w:rPr>
            </w:pPr>
          </w:p>
        </w:tc>
      </w:tr>
      <w:tr>
        <w:tblPrEx>
          <w:tblLayout w:type="fixed"/>
          <w:tblCellMar>
            <w:top w:w="15" w:type="dxa"/>
            <w:left w:w="15" w:type="dxa"/>
            <w:bottom w:w="15" w:type="dxa"/>
            <w:right w:w="15" w:type="dxa"/>
          </w:tblCellMar>
        </w:tblPrEx>
        <w:trPr>
          <w:trHeight w:val="301"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24"/>
              </w:rPr>
            </w:pPr>
          </w:p>
        </w:tc>
        <w:tc>
          <w:tcPr>
            <w:tcW w:w="104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24"/>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24"/>
              </w:rPr>
            </w:pPr>
          </w:p>
        </w:tc>
        <w:tc>
          <w:tcPr>
            <w:tcW w:w="110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24"/>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24"/>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24"/>
              </w:rPr>
            </w:pPr>
          </w:p>
        </w:tc>
        <w:tc>
          <w:tcPr>
            <w:tcW w:w="71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24"/>
              </w:rPr>
            </w:pPr>
          </w:p>
        </w:tc>
        <w:tc>
          <w:tcPr>
            <w:tcW w:w="74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24"/>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24"/>
              </w:rPr>
            </w:pPr>
          </w:p>
        </w:tc>
        <w:tc>
          <w:tcPr>
            <w:tcW w:w="13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24"/>
              </w:rPr>
            </w:pPr>
          </w:p>
        </w:tc>
      </w:tr>
      <w:tr>
        <w:tblPrEx>
          <w:tblLayout w:type="fixed"/>
          <w:tblCellMar>
            <w:top w:w="15" w:type="dxa"/>
            <w:left w:w="15" w:type="dxa"/>
            <w:bottom w:w="15" w:type="dxa"/>
            <w:right w:w="15" w:type="dxa"/>
          </w:tblCellMar>
        </w:tblPrEx>
        <w:trPr>
          <w:trHeight w:val="301"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24"/>
              </w:rPr>
            </w:pPr>
          </w:p>
        </w:tc>
        <w:tc>
          <w:tcPr>
            <w:tcW w:w="104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24"/>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24"/>
              </w:rPr>
            </w:pPr>
          </w:p>
        </w:tc>
        <w:tc>
          <w:tcPr>
            <w:tcW w:w="110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24"/>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24"/>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24"/>
              </w:rPr>
            </w:pPr>
          </w:p>
        </w:tc>
        <w:tc>
          <w:tcPr>
            <w:tcW w:w="71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24"/>
              </w:rPr>
            </w:pPr>
          </w:p>
        </w:tc>
        <w:tc>
          <w:tcPr>
            <w:tcW w:w="74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24"/>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24"/>
              </w:rPr>
            </w:pPr>
          </w:p>
        </w:tc>
        <w:tc>
          <w:tcPr>
            <w:tcW w:w="13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24"/>
              </w:rPr>
            </w:pPr>
          </w:p>
        </w:tc>
      </w:tr>
      <w:tr>
        <w:tblPrEx>
          <w:tblLayout w:type="fixed"/>
          <w:tblCellMar>
            <w:top w:w="15" w:type="dxa"/>
            <w:left w:w="15" w:type="dxa"/>
            <w:bottom w:w="15" w:type="dxa"/>
            <w:right w:w="15" w:type="dxa"/>
          </w:tblCellMar>
        </w:tblPrEx>
        <w:trPr>
          <w:trHeight w:val="301"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24"/>
              </w:rPr>
            </w:pPr>
          </w:p>
        </w:tc>
        <w:tc>
          <w:tcPr>
            <w:tcW w:w="104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24"/>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24"/>
              </w:rPr>
            </w:pPr>
          </w:p>
        </w:tc>
        <w:tc>
          <w:tcPr>
            <w:tcW w:w="110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24"/>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24"/>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24"/>
              </w:rPr>
            </w:pPr>
          </w:p>
        </w:tc>
        <w:tc>
          <w:tcPr>
            <w:tcW w:w="71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24"/>
              </w:rPr>
            </w:pPr>
          </w:p>
        </w:tc>
        <w:tc>
          <w:tcPr>
            <w:tcW w:w="74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24"/>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24"/>
              </w:rPr>
            </w:pPr>
          </w:p>
        </w:tc>
        <w:tc>
          <w:tcPr>
            <w:tcW w:w="13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24"/>
              </w:rPr>
            </w:pPr>
          </w:p>
        </w:tc>
      </w:tr>
      <w:tr>
        <w:tblPrEx>
          <w:tblLayout w:type="fixed"/>
          <w:tblCellMar>
            <w:top w:w="15" w:type="dxa"/>
            <w:left w:w="15" w:type="dxa"/>
            <w:bottom w:w="15" w:type="dxa"/>
            <w:right w:w="15" w:type="dxa"/>
          </w:tblCellMar>
        </w:tblPrEx>
        <w:trPr>
          <w:trHeight w:val="301" w:hRule="atLeast"/>
        </w:trPr>
        <w:tc>
          <w:tcPr>
            <w:tcW w:w="1275" w:type="dxa"/>
            <w:tcBorders>
              <w:top w:val="single" w:color="000000" w:sz="4" w:space="0"/>
              <w:left w:val="single" w:color="000000" w:sz="4" w:space="0"/>
              <w:bottom w:val="single" w:color="auto" w:sz="4" w:space="0"/>
              <w:right w:val="single" w:color="000000" w:sz="4" w:space="0"/>
            </w:tcBorders>
            <w:vAlign w:val="center"/>
          </w:tcPr>
          <w:p>
            <w:pPr>
              <w:jc w:val="left"/>
              <w:rPr>
                <w:rFonts w:ascii="宋体" w:cs="宋体"/>
                <w:color w:val="000000"/>
                <w:sz w:val="24"/>
              </w:rPr>
            </w:pPr>
          </w:p>
        </w:tc>
        <w:tc>
          <w:tcPr>
            <w:tcW w:w="1040" w:type="dxa"/>
            <w:tcBorders>
              <w:top w:val="single" w:color="000000" w:sz="4" w:space="0"/>
              <w:left w:val="single" w:color="000000" w:sz="4" w:space="0"/>
              <w:bottom w:val="single" w:color="auto" w:sz="4" w:space="0"/>
              <w:right w:val="single" w:color="000000" w:sz="4" w:space="0"/>
            </w:tcBorders>
            <w:vAlign w:val="center"/>
          </w:tcPr>
          <w:p>
            <w:pPr>
              <w:jc w:val="left"/>
              <w:rPr>
                <w:rFonts w:ascii="宋体" w:cs="宋体"/>
                <w:color w:val="000000"/>
                <w:sz w:val="24"/>
              </w:rPr>
            </w:pPr>
          </w:p>
        </w:tc>
        <w:tc>
          <w:tcPr>
            <w:tcW w:w="1050" w:type="dxa"/>
            <w:tcBorders>
              <w:top w:val="single" w:color="000000" w:sz="4" w:space="0"/>
              <w:left w:val="single" w:color="000000" w:sz="4" w:space="0"/>
              <w:bottom w:val="single" w:color="auto" w:sz="4" w:space="0"/>
              <w:right w:val="single" w:color="000000" w:sz="4" w:space="0"/>
            </w:tcBorders>
            <w:vAlign w:val="center"/>
          </w:tcPr>
          <w:p>
            <w:pPr>
              <w:jc w:val="left"/>
              <w:rPr>
                <w:rFonts w:ascii="宋体" w:cs="宋体"/>
                <w:color w:val="000000"/>
                <w:sz w:val="24"/>
              </w:rPr>
            </w:pPr>
          </w:p>
        </w:tc>
        <w:tc>
          <w:tcPr>
            <w:tcW w:w="1140" w:type="dxa"/>
            <w:tcBorders>
              <w:top w:val="single" w:color="000000" w:sz="4" w:space="0"/>
              <w:left w:val="single" w:color="000000" w:sz="4" w:space="0"/>
              <w:bottom w:val="single" w:color="auto" w:sz="4" w:space="0"/>
              <w:right w:val="single" w:color="000000" w:sz="4" w:space="0"/>
            </w:tcBorders>
            <w:vAlign w:val="center"/>
          </w:tcPr>
          <w:p>
            <w:pPr>
              <w:jc w:val="left"/>
              <w:rPr>
                <w:rFonts w:ascii="宋体" w:cs="宋体"/>
                <w:color w:val="000000"/>
                <w:sz w:val="24"/>
              </w:rPr>
            </w:pPr>
          </w:p>
        </w:tc>
        <w:tc>
          <w:tcPr>
            <w:tcW w:w="1100" w:type="dxa"/>
            <w:tcBorders>
              <w:top w:val="single" w:color="000000" w:sz="4" w:space="0"/>
              <w:left w:val="single" w:color="000000" w:sz="4" w:space="0"/>
              <w:bottom w:val="single" w:color="auto" w:sz="4" w:space="0"/>
              <w:right w:val="single" w:color="000000" w:sz="4" w:space="0"/>
            </w:tcBorders>
            <w:vAlign w:val="center"/>
          </w:tcPr>
          <w:p>
            <w:pPr>
              <w:jc w:val="left"/>
              <w:rPr>
                <w:rFonts w:ascii="宋体" w:cs="宋体"/>
                <w:color w:val="000000"/>
                <w:sz w:val="24"/>
              </w:rPr>
            </w:pPr>
          </w:p>
        </w:tc>
        <w:tc>
          <w:tcPr>
            <w:tcW w:w="750" w:type="dxa"/>
            <w:tcBorders>
              <w:top w:val="single" w:color="000000" w:sz="4" w:space="0"/>
              <w:left w:val="single" w:color="000000" w:sz="4" w:space="0"/>
              <w:bottom w:val="single" w:color="auto" w:sz="4" w:space="0"/>
              <w:right w:val="single" w:color="000000" w:sz="4" w:space="0"/>
            </w:tcBorders>
            <w:vAlign w:val="center"/>
          </w:tcPr>
          <w:p>
            <w:pPr>
              <w:jc w:val="left"/>
              <w:rPr>
                <w:rFonts w:ascii="宋体" w:cs="宋体"/>
                <w:color w:val="000000"/>
                <w:sz w:val="24"/>
              </w:rPr>
            </w:pPr>
          </w:p>
        </w:tc>
        <w:tc>
          <w:tcPr>
            <w:tcW w:w="900" w:type="dxa"/>
            <w:tcBorders>
              <w:top w:val="single" w:color="000000" w:sz="4" w:space="0"/>
              <w:left w:val="single" w:color="000000" w:sz="4" w:space="0"/>
              <w:bottom w:val="single" w:color="auto" w:sz="4" w:space="0"/>
              <w:right w:val="single" w:color="000000" w:sz="4" w:space="0"/>
            </w:tcBorders>
            <w:vAlign w:val="center"/>
          </w:tcPr>
          <w:p>
            <w:pPr>
              <w:jc w:val="left"/>
              <w:rPr>
                <w:rFonts w:ascii="宋体" w:cs="宋体"/>
                <w:color w:val="000000"/>
                <w:sz w:val="24"/>
              </w:rPr>
            </w:pPr>
          </w:p>
        </w:tc>
        <w:tc>
          <w:tcPr>
            <w:tcW w:w="840" w:type="dxa"/>
            <w:tcBorders>
              <w:top w:val="single" w:color="000000" w:sz="4" w:space="0"/>
              <w:left w:val="single" w:color="000000" w:sz="4" w:space="0"/>
              <w:bottom w:val="single" w:color="auto" w:sz="4" w:space="0"/>
              <w:right w:val="single" w:color="000000" w:sz="4" w:space="0"/>
            </w:tcBorders>
            <w:vAlign w:val="center"/>
          </w:tcPr>
          <w:p>
            <w:pPr>
              <w:jc w:val="left"/>
              <w:rPr>
                <w:rFonts w:ascii="宋体" w:cs="宋体"/>
                <w:color w:val="000000"/>
                <w:sz w:val="24"/>
              </w:rPr>
            </w:pPr>
          </w:p>
        </w:tc>
        <w:tc>
          <w:tcPr>
            <w:tcW w:w="840" w:type="dxa"/>
            <w:tcBorders>
              <w:top w:val="single" w:color="000000" w:sz="4" w:space="0"/>
              <w:left w:val="single" w:color="000000" w:sz="4" w:space="0"/>
              <w:bottom w:val="single" w:color="auto" w:sz="4" w:space="0"/>
              <w:right w:val="single" w:color="000000" w:sz="4" w:space="0"/>
            </w:tcBorders>
            <w:vAlign w:val="center"/>
          </w:tcPr>
          <w:p>
            <w:pPr>
              <w:jc w:val="left"/>
              <w:rPr>
                <w:rFonts w:ascii="宋体" w:cs="宋体"/>
                <w:color w:val="000000"/>
                <w:sz w:val="24"/>
              </w:rPr>
            </w:pPr>
          </w:p>
        </w:tc>
        <w:tc>
          <w:tcPr>
            <w:tcW w:w="840" w:type="dxa"/>
            <w:tcBorders>
              <w:top w:val="single" w:color="000000" w:sz="4" w:space="0"/>
              <w:left w:val="single" w:color="000000" w:sz="4" w:space="0"/>
              <w:bottom w:val="single" w:color="auto" w:sz="4" w:space="0"/>
              <w:right w:val="single" w:color="000000" w:sz="4" w:space="0"/>
            </w:tcBorders>
            <w:vAlign w:val="center"/>
          </w:tcPr>
          <w:p>
            <w:pPr>
              <w:jc w:val="left"/>
              <w:rPr>
                <w:rFonts w:ascii="宋体" w:cs="宋体"/>
                <w:color w:val="000000"/>
                <w:sz w:val="24"/>
              </w:rPr>
            </w:pPr>
          </w:p>
        </w:tc>
        <w:tc>
          <w:tcPr>
            <w:tcW w:w="710" w:type="dxa"/>
            <w:tcBorders>
              <w:top w:val="single" w:color="000000" w:sz="4" w:space="0"/>
              <w:left w:val="single" w:color="000000" w:sz="4" w:space="0"/>
              <w:bottom w:val="single" w:color="auto" w:sz="4" w:space="0"/>
              <w:right w:val="single" w:color="000000" w:sz="4" w:space="0"/>
            </w:tcBorders>
            <w:vAlign w:val="center"/>
          </w:tcPr>
          <w:p>
            <w:pPr>
              <w:jc w:val="left"/>
              <w:rPr>
                <w:rFonts w:ascii="宋体" w:cs="宋体"/>
                <w:color w:val="000000"/>
                <w:sz w:val="24"/>
              </w:rPr>
            </w:pPr>
          </w:p>
        </w:tc>
        <w:tc>
          <w:tcPr>
            <w:tcW w:w="740" w:type="dxa"/>
            <w:tcBorders>
              <w:top w:val="single" w:color="000000" w:sz="4" w:space="0"/>
              <w:left w:val="single" w:color="000000" w:sz="4" w:space="0"/>
              <w:bottom w:val="single" w:color="auto" w:sz="4" w:space="0"/>
              <w:right w:val="single" w:color="000000" w:sz="4" w:space="0"/>
            </w:tcBorders>
            <w:vAlign w:val="center"/>
          </w:tcPr>
          <w:p>
            <w:pPr>
              <w:jc w:val="left"/>
              <w:rPr>
                <w:rFonts w:ascii="宋体" w:cs="宋体"/>
                <w:color w:val="000000"/>
                <w:sz w:val="24"/>
              </w:rPr>
            </w:pPr>
          </w:p>
        </w:tc>
        <w:tc>
          <w:tcPr>
            <w:tcW w:w="720" w:type="dxa"/>
            <w:tcBorders>
              <w:top w:val="single" w:color="000000" w:sz="4" w:space="0"/>
              <w:left w:val="single" w:color="000000" w:sz="4" w:space="0"/>
              <w:bottom w:val="single" w:color="auto" w:sz="4" w:space="0"/>
              <w:right w:val="single" w:color="000000" w:sz="4" w:space="0"/>
            </w:tcBorders>
            <w:vAlign w:val="center"/>
          </w:tcPr>
          <w:p>
            <w:pPr>
              <w:jc w:val="left"/>
              <w:rPr>
                <w:rFonts w:ascii="宋体" w:cs="宋体"/>
                <w:color w:val="000000"/>
                <w:sz w:val="24"/>
              </w:rPr>
            </w:pPr>
          </w:p>
        </w:tc>
        <w:tc>
          <w:tcPr>
            <w:tcW w:w="850" w:type="dxa"/>
            <w:tcBorders>
              <w:top w:val="single" w:color="000000" w:sz="4" w:space="0"/>
              <w:left w:val="single" w:color="000000" w:sz="4" w:space="0"/>
              <w:bottom w:val="single" w:color="auto" w:sz="4" w:space="0"/>
              <w:right w:val="single" w:color="000000" w:sz="4" w:space="0"/>
            </w:tcBorders>
            <w:vAlign w:val="center"/>
          </w:tcPr>
          <w:p>
            <w:pPr>
              <w:jc w:val="left"/>
              <w:rPr>
                <w:rFonts w:ascii="宋体" w:cs="宋体"/>
                <w:color w:val="000000"/>
                <w:sz w:val="24"/>
              </w:rPr>
            </w:pPr>
          </w:p>
        </w:tc>
        <w:tc>
          <w:tcPr>
            <w:tcW w:w="1315" w:type="dxa"/>
            <w:tcBorders>
              <w:top w:val="single" w:color="000000" w:sz="4" w:space="0"/>
              <w:left w:val="single" w:color="000000" w:sz="4" w:space="0"/>
              <w:bottom w:val="single" w:color="auto" w:sz="4" w:space="0"/>
              <w:right w:val="single" w:color="000000" w:sz="4" w:space="0"/>
            </w:tcBorders>
            <w:vAlign w:val="center"/>
          </w:tcPr>
          <w:p>
            <w:pPr>
              <w:jc w:val="left"/>
              <w:rPr>
                <w:rFonts w:ascii="宋体" w:cs="宋体"/>
                <w:color w:val="000000"/>
                <w:sz w:val="24"/>
              </w:rPr>
            </w:pPr>
          </w:p>
        </w:tc>
      </w:tr>
      <w:tr>
        <w:tblPrEx>
          <w:tblLayout w:type="fixed"/>
          <w:tblCellMar>
            <w:top w:w="15" w:type="dxa"/>
            <w:left w:w="15" w:type="dxa"/>
            <w:bottom w:w="15" w:type="dxa"/>
            <w:right w:w="15" w:type="dxa"/>
          </w:tblCellMar>
        </w:tblPrEx>
        <w:trPr>
          <w:trHeight w:val="301" w:hRule="atLeast"/>
        </w:trPr>
        <w:tc>
          <w:tcPr>
            <w:tcW w:w="1275" w:type="dxa"/>
            <w:tcBorders>
              <w:top w:val="single" w:color="000000" w:sz="4" w:space="0"/>
              <w:left w:val="single" w:color="000000" w:sz="4" w:space="0"/>
              <w:bottom w:val="single" w:color="auto" w:sz="4" w:space="0"/>
              <w:right w:val="single" w:color="000000" w:sz="4" w:space="0"/>
            </w:tcBorders>
            <w:vAlign w:val="center"/>
          </w:tcPr>
          <w:p>
            <w:pPr>
              <w:jc w:val="left"/>
              <w:rPr>
                <w:rFonts w:ascii="宋体" w:cs="宋体"/>
                <w:color w:val="000000"/>
                <w:sz w:val="24"/>
              </w:rPr>
            </w:pPr>
          </w:p>
        </w:tc>
        <w:tc>
          <w:tcPr>
            <w:tcW w:w="1040" w:type="dxa"/>
            <w:tcBorders>
              <w:top w:val="single" w:color="000000" w:sz="4" w:space="0"/>
              <w:left w:val="single" w:color="000000" w:sz="4" w:space="0"/>
              <w:bottom w:val="single" w:color="auto" w:sz="4" w:space="0"/>
              <w:right w:val="single" w:color="000000" w:sz="4" w:space="0"/>
            </w:tcBorders>
            <w:vAlign w:val="center"/>
          </w:tcPr>
          <w:p>
            <w:pPr>
              <w:jc w:val="left"/>
              <w:rPr>
                <w:rFonts w:ascii="宋体" w:cs="宋体"/>
                <w:color w:val="000000"/>
                <w:sz w:val="24"/>
              </w:rPr>
            </w:pPr>
          </w:p>
        </w:tc>
        <w:tc>
          <w:tcPr>
            <w:tcW w:w="1050" w:type="dxa"/>
            <w:tcBorders>
              <w:top w:val="single" w:color="000000" w:sz="4" w:space="0"/>
              <w:left w:val="single" w:color="000000" w:sz="4" w:space="0"/>
              <w:bottom w:val="single" w:color="auto" w:sz="4" w:space="0"/>
              <w:right w:val="single" w:color="000000" w:sz="4" w:space="0"/>
            </w:tcBorders>
            <w:vAlign w:val="center"/>
          </w:tcPr>
          <w:p>
            <w:pPr>
              <w:jc w:val="left"/>
              <w:rPr>
                <w:rFonts w:ascii="宋体" w:cs="宋体"/>
                <w:color w:val="000000"/>
                <w:sz w:val="24"/>
              </w:rPr>
            </w:pPr>
          </w:p>
        </w:tc>
        <w:tc>
          <w:tcPr>
            <w:tcW w:w="1140" w:type="dxa"/>
            <w:tcBorders>
              <w:top w:val="single" w:color="000000" w:sz="4" w:space="0"/>
              <w:left w:val="single" w:color="000000" w:sz="4" w:space="0"/>
              <w:bottom w:val="single" w:color="auto" w:sz="4" w:space="0"/>
              <w:right w:val="single" w:color="000000" w:sz="4" w:space="0"/>
            </w:tcBorders>
            <w:vAlign w:val="center"/>
          </w:tcPr>
          <w:p>
            <w:pPr>
              <w:jc w:val="left"/>
              <w:rPr>
                <w:rFonts w:ascii="宋体" w:cs="宋体"/>
                <w:color w:val="000000"/>
                <w:sz w:val="24"/>
              </w:rPr>
            </w:pPr>
          </w:p>
        </w:tc>
        <w:tc>
          <w:tcPr>
            <w:tcW w:w="1100" w:type="dxa"/>
            <w:tcBorders>
              <w:top w:val="single" w:color="000000" w:sz="4" w:space="0"/>
              <w:left w:val="single" w:color="000000" w:sz="4" w:space="0"/>
              <w:bottom w:val="single" w:color="auto" w:sz="4" w:space="0"/>
              <w:right w:val="single" w:color="000000" w:sz="4" w:space="0"/>
            </w:tcBorders>
            <w:vAlign w:val="center"/>
          </w:tcPr>
          <w:p>
            <w:pPr>
              <w:jc w:val="left"/>
              <w:rPr>
                <w:rFonts w:ascii="宋体" w:cs="宋体"/>
                <w:color w:val="000000"/>
                <w:sz w:val="24"/>
              </w:rPr>
            </w:pPr>
          </w:p>
        </w:tc>
        <w:tc>
          <w:tcPr>
            <w:tcW w:w="750" w:type="dxa"/>
            <w:tcBorders>
              <w:top w:val="single" w:color="000000" w:sz="4" w:space="0"/>
              <w:left w:val="single" w:color="000000" w:sz="4" w:space="0"/>
              <w:bottom w:val="single" w:color="auto" w:sz="4" w:space="0"/>
              <w:right w:val="single" w:color="000000" w:sz="4" w:space="0"/>
            </w:tcBorders>
            <w:vAlign w:val="center"/>
          </w:tcPr>
          <w:p>
            <w:pPr>
              <w:jc w:val="left"/>
              <w:rPr>
                <w:rFonts w:ascii="宋体" w:cs="宋体"/>
                <w:color w:val="000000"/>
                <w:sz w:val="24"/>
              </w:rPr>
            </w:pPr>
          </w:p>
        </w:tc>
        <w:tc>
          <w:tcPr>
            <w:tcW w:w="900" w:type="dxa"/>
            <w:tcBorders>
              <w:top w:val="single" w:color="000000" w:sz="4" w:space="0"/>
              <w:left w:val="single" w:color="000000" w:sz="4" w:space="0"/>
              <w:bottom w:val="single" w:color="auto" w:sz="4" w:space="0"/>
              <w:right w:val="single" w:color="000000" w:sz="4" w:space="0"/>
            </w:tcBorders>
            <w:vAlign w:val="center"/>
          </w:tcPr>
          <w:p>
            <w:pPr>
              <w:jc w:val="left"/>
              <w:rPr>
                <w:rFonts w:ascii="宋体" w:cs="宋体"/>
                <w:color w:val="000000"/>
                <w:sz w:val="24"/>
              </w:rPr>
            </w:pPr>
          </w:p>
        </w:tc>
        <w:tc>
          <w:tcPr>
            <w:tcW w:w="840" w:type="dxa"/>
            <w:tcBorders>
              <w:top w:val="single" w:color="000000" w:sz="4" w:space="0"/>
              <w:left w:val="single" w:color="000000" w:sz="4" w:space="0"/>
              <w:bottom w:val="single" w:color="auto" w:sz="4" w:space="0"/>
              <w:right w:val="single" w:color="000000" w:sz="4" w:space="0"/>
            </w:tcBorders>
            <w:vAlign w:val="center"/>
          </w:tcPr>
          <w:p>
            <w:pPr>
              <w:jc w:val="left"/>
              <w:rPr>
                <w:rFonts w:ascii="宋体" w:cs="宋体"/>
                <w:color w:val="000000"/>
                <w:sz w:val="24"/>
              </w:rPr>
            </w:pPr>
          </w:p>
        </w:tc>
        <w:tc>
          <w:tcPr>
            <w:tcW w:w="840" w:type="dxa"/>
            <w:tcBorders>
              <w:top w:val="single" w:color="000000" w:sz="4" w:space="0"/>
              <w:left w:val="single" w:color="000000" w:sz="4" w:space="0"/>
              <w:bottom w:val="single" w:color="auto" w:sz="4" w:space="0"/>
              <w:right w:val="single" w:color="000000" w:sz="4" w:space="0"/>
            </w:tcBorders>
            <w:vAlign w:val="center"/>
          </w:tcPr>
          <w:p>
            <w:pPr>
              <w:jc w:val="left"/>
              <w:rPr>
                <w:rFonts w:ascii="宋体" w:cs="宋体"/>
                <w:color w:val="000000"/>
                <w:sz w:val="24"/>
              </w:rPr>
            </w:pPr>
          </w:p>
        </w:tc>
        <w:tc>
          <w:tcPr>
            <w:tcW w:w="840" w:type="dxa"/>
            <w:tcBorders>
              <w:top w:val="single" w:color="000000" w:sz="4" w:space="0"/>
              <w:left w:val="single" w:color="000000" w:sz="4" w:space="0"/>
              <w:bottom w:val="single" w:color="auto" w:sz="4" w:space="0"/>
              <w:right w:val="single" w:color="000000" w:sz="4" w:space="0"/>
            </w:tcBorders>
            <w:vAlign w:val="center"/>
          </w:tcPr>
          <w:p>
            <w:pPr>
              <w:jc w:val="left"/>
              <w:rPr>
                <w:rFonts w:ascii="宋体" w:cs="宋体"/>
                <w:color w:val="000000"/>
                <w:sz w:val="24"/>
              </w:rPr>
            </w:pPr>
          </w:p>
        </w:tc>
        <w:tc>
          <w:tcPr>
            <w:tcW w:w="710" w:type="dxa"/>
            <w:tcBorders>
              <w:top w:val="single" w:color="000000" w:sz="4" w:space="0"/>
              <w:left w:val="single" w:color="000000" w:sz="4" w:space="0"/>
              <w:bottom w:val="single" w:color="auto" w:sz="4" w:space="0"/>
              <w:right w:val="single" w:color="000000" w:sz="4" w:space="0"/>
            </w:tcBorders>
            <w:vAlign w:val="center"/>
          </w:tcPr>
          <w:p>
            <w:pPr>
              <w:jc w:val="left"/>
              <w:rPr>
                <w:rFonts w:ascii="宋体" w:cs="宋体"/>
                <w:color w:val="000000"/>
                <w:sz w:val="24"/>
              </w:rPr>
            </w:pPr>
          </w:p>
        </w:tc>
        <w:tc>
          <w:tcPr>
            <w:tcW w:w="740" w:type="dxa"/>
            <w:tcBorders>
              <w:top w:val="single" w:color="000000" w:sz="4" w:space="0"/>
              <w:left w:val="single" w:color="000000" w:sz="4" w:space="0"/>
              <w:bottom w:val="single" w:color="auto" w:sz="4" w:space="0"/>
              <w:right w:val="single" w:color="000000" w:sz="4" w:space="0"/>
            </w:tcBorders>
            <w:vAlign w:val="center"/>
          </w:tcPr>
          <w:p>
            <w:pPr>
              <w:jc w:val="left"/>
              <w:rPr>
                <w:rFonts w:ascii="宋体" w:cs="宋体"/>
                <w:color w:val="000000"/>
                <w:sz w:val="24"/>
              </w:rPr>
            </w:pPr>
          </w:p>
        </w:tc>
        <w:tc>
          <w:tcPr>
            <w:tcW w:w="720" w:type="dxa"/>
            <w:tcBorders>
              <w:top w:val="single" w:color="000000" w:sz="4" w:space="0"/>
              <w:left w:val="single" w:color="000000" w:sz="4" w:space="0"/>
              <w:bottom w:val="single" w:color="auto" w:sz="4" w:space="0"/>
              <w:right w:val="single" w:color="000000" w:sz="4" w:space="0"/>
            </w:tcBorders>
            <w:vAlign w:val="center"/>
          </w:tcPr>
          <w:p>
            <w:pPr>
              <w:jc w:val="left"/>
              <w:rPr>
                <w:rFonts w:ascii="宋体" w:cs="宋体"/>
                <w:color w:val="000000"/>
                <w:sz w:val="24"/>
              </w:rPr>
            </w:pPr>
          </w:p>
        </w:tc>
        <w:tc>
          <w:tcPr>
            <w:tcW w:w="850" w:type="dxa"/>
            <w:tcBorders>
              <w:top w:val="single" w:color="000000" w:sz="4" w:space="0"/>
              <w:left w:val="single" w:color="000000" w:sz="4" w:space="0"/>
              <w:bottom w:val="single" w:color="auto" w:sz="4" w:space="0"/>
              <w:right w:val="single" w:color="000000" w:sz="4" w:space="0"/>
            </w:tcBorders>
            <w:vAlign w:val="center"/>
          </w:tcPr>
          <w:p>
            <w:pPr>
              <w:jc w:val="left"/>
              <w:rPr>
                <w:rFonts w:ascii="宋体" w:cs="宋体"/>
                <w:color w:val="000000"/>
                <w:sz w:val="24"/>
              </w:rPr>
            </w:pPr>
          </w:p>
        </w:tc>
        <w:tc>
          <w:tcPr>
            <w:tcW w:w="1315" w:type="dxa"/>
            <w:tcBorders>
              <w:top w:val="single" w:color="000000" w:sz="4" w:space="0"/>
              <w:left w:val="single" w:color="000000" w:sz="4" w:space="0"/>
              <w:bottom w:val="single" w:color="auto" w:sz="4" w:space="0"/>
              <w:right w:val="single" w:color="000000" w:sz="4" w:space="0"/>
            </w:tcBorders>
            <w:vAlign w:val="center"/>
          </w:tcPr>
          <w:p>
            <w:pPr>
              <w:jc w:val="left"/>
              <w:rPr>
                <w:rFonts w:ascii="宋体" w:cs="宋体"/>
                <w:color w:val="000000"/>
                <w:sz w:val="24"/>
              </w:rPr>
            </w:pPr>
          </w:p>
        </w:tc>
      </w:tr>
      <w:tr>
        <w:tblPrEx>
          <w:tblLayout w:type="fixed"/>
          <w:tblCellMar>
            <w:top w:w="15" w:type="dxa"/>
            <w:left w:w="15" w:type="dxa"/>
            <w:bottom w:w="15" w:type="dxa"/>
            <w:right w:w="15" w:type="dxa"/>
          </w:tblCellMar>
        </w:tblPrEx>
        <w:trPr>
          <w:trHeight w:val="301" w:hRule="atLeast"/>
        </w:trPr>
        <w:tc>
          <w:tcPr>
            <w:tcW w:w="1275" w:type="dxa"/>
            <w:tcBorders>
              <w:top w:val="single" w:color="000000" w:sz="4" w:space="0"/>
              <w:left w:val="single" w:color="000000" w:sz="4" w:space="0"/>
              <w:bottom w:val="single" w:color="auto" w:sz="4" w:space="0"/>
              <w:right w:val="single" w:color="000000" w:sz="4" w:space="0"/>
            </w:tcBorders>
            <w:vAlign w:val="center"/>
          </w:tcPr>
          <w:p>
            <w:pPr>
              <w:jc w:val="left"/>
              <w:rPr>
                <w:rFonts w:ascii="宋体" w:cs="宋体"/>
                <w:color w:val="000000"/>
                <w:sz w:val="24"/>
              </w:rPr>
            </w:pPr>
          </w:p>
        </w:tc>
        <w:tc>
          <w:tcPr>
            <w:tcW w:w="1040" w:type="dxa"/>
            <w:tcBorders>
              <w:top w:val="single" w:color="000000" w:sz="4" w:space="0"/>
              <w:left w:val="single" w:color="000000" w:sz="4" w:space="0"/>
              <w:bottom w:val="single" w:color="auto" w:sz="4" w:space="0"/>
              <w:right w:val="single" w:color="000000" w:sz="4" w:space="0"/>
            </w:tcBorders>
            <w:vAlign w:val="center"/>
          </w:tcPr>
          <w:p>
            <w:pPr>
              <w:jc w:val="left"/>
              <w:rPr>
                <w:rFonts w:ascii="宋体" w:cs="宋体"/>
                <w:color w:val="000000"/>
                <w:sz w:val="24"/>
              </w:rPr>
            </w:pPr>
          </w:p>
        </w:tc>
        <w:tc>
          <w:tcPr>
            <w:tcW w:w="1050" w:type="dxa"/>
            <w:tcBorders>
              <w:top w:val="single" w:color="000000" w:sz="4" w:space="0"/>
              <w:left w:val="single" w:color="000000" w:sz="4" w:space="0"/>
              <w:bottom w:val="single" w:color="auto" w:sz="4" w:space="0"/>
              <w:right w:val="single" w:color="000000" w:sz="4" w:space="0"/>
            </w:tcBorders>
            <w:vAlign w:val="center"/>
          </w:tcPr>
          <w:p>
            <w:pPr>
              <w:jc w:val="left"/>
              <w:rPr>
                <w:rFonts w:ascii="宋体" w:cs="宋体"/>
                <w:color w:val="000000"/>
                <w:sz w:val="24"/>
              </w:rPr>
            </w:pPr>
          </w:p>
        </w:tc>
        <w:tc>
          <w:tcPr>
            <w:tcW w:w="1140" w:type="dxa"/>
            <w:tcBorders>
              <w:top w:val="single" w:color="000000" w:sz="4" w:space="0"/>
              <w:left w:val="single" w:color="000000" w:sz="4" w:space="0"/>
              <w:bottom w:val="single" w:color="auto" w:sz="4" w:space="0"/>
              <w:right w:val="single" w:color="000000" w:sz="4" w:space="0"/>
            </w:tcBorders>
            <w:vAlign w:val="center"/>
          </w:tcPr>
          <w:p>
            <w:pPr>
              <w:jc w:val="left"/>
              <w:rPr>
                <w:rFonts w:ascii="宋体" w:cs="宋体"/>
                <w:color w:val="000000"/>
                <w:sz w:val="24"/>
              </w:rPr>
            </w:pPr>
          </w:p>
        </w:tc>
        <w:tc>
          <w:tcPr>
            <w:tcW w:w="1100" w:type="dxa"/>
            <w:tcBorders>
              <w:top w:val="single" w:color="000000" w:sz="4" w:space="0"/>
              <w:left w:val="single" w:color="000000" w:sz="4" w:space="0"/>
              <w:bottom w:val="single" w:color="auto" w:sz="4" w:space="0"/>
              <w:right w:val="single" w:color="000000" w:sz="4" w:space="0"/>
            </w:tcBorders>
            <w:vAlign w:val="center"/>
          </w:tcPr>
          <w:p>
            <w:pPr>
              <w:jc w:val="left"/>
              <w:rPr>
                <w:rFonts w:ascii="宋体" w:cs="宋体"/>
                <w:color w:val="000000"/>
                <w:sz w:val="24"/>
              </w:rPr>
            </w:pPr>
          </w:p>
        </w:tc>
        <w:tc>
          <w:tcPr>
            <w:tcW w:w="750" w:type="dxa"/>
            <w:tcBorders>
              <w:top w:val="single" w:color="000000" w:sz="4" w:space="0"/>
              <w:left w:val="single" w:color="000000" w:sz="4" w:space="0"/>
              <w:bottom w:val="single" w:color="auto" w:sz="4" w:space="0"/>
              <w:right w:val="single" w:color="000000" w:sz="4" w:space="0"/>
            </w:tcBorders>
            <w:vAlign w:val="center"/>
          </w:tcPr>
          <w:p>
            <w:pPr>
              <w:jc w:val="left"/>
              <w:rPr>
                <w:rFonts w:ascii="宋体" w:cs="宋体"/>
                <w:color w:val="000000"/>
                <w:sz w:val="24"/>
              </w:rPr>
            </w:pPr>
          </w:p>
        </w:tc>
        <w:tc>
          <w:tcPr>
            <w:tcW w:w="900" w:type="dxa"/>
            <w:tcBorders>
              <w:top w:val="single" w:color="000000" w:sz="4" w:space="0"/>
              <w:left w:val="single" w:color="000000" w:sz="4" w:space="0"/>
              <w:bottom w:val="single" w:color="auto" w:sz="4" w:space="0"/>
              <w:right w:val="single" w:color="000000" w:sz="4" w:space="0"/>
            </w:tcBorders>
            <w:vAlign w:val="center"/>
          </w:tcPr>
          <w:p>
            <w:pPr>
              <w:jc w:val="left"/>
              <w:rPr>
                <w:rFonts w:ascii="宋体" w:cs="宋体"/>
                <w:color w:val="000000"/>
                <w:sz w:val="24"/>
              </w:rPr>
            </w:pPr>
          </w:p>
        </w:tc>
        <w:tc>
          <w:tcPr>
            <w:tcW w:w="840" w:type="dxa"/>
            <w:tcBorders>
              <w:top w:val="single" w:color="000000" w:sz="4" w:space="0"/>
              <w:left w:val="single" w:color="000000" w:sz="4" w:space="0"/>
              <w:bottom w:val="single" w:color="auto" w:sz="4" w:space="0"/>
              <w:right w:val="single" w:color="000000" w:sz="4" w:space="0"/>
            </w:tcBorders>
            <w:vAlign w:val="center"/>
          </w:tcPr>
          <w:p>
            <w:pPr>
              <w:jc w:val="left"/>
              <w:rPr>
                <w:rFonts w:ascii="宋体" w:cs="宋体"/>
                <w:color w:val="000000"/>
                <w:sz w:val="24"/>
              </w:rPr>
            </w:pPr>
          </w:p>
        </w:tc>
        <w:tc>
          <w:tcPr>
            <w:tcW w:w="840" w:type="dxa"/>
            <w:tcBorders>
              <w:top w:val="single" w:color="000000" w:sz="4" w:space="0"/>
              <w:left w:val="single" w:color="000000" w:sz="4" w:space="0"/>
              <w:bottom w:val="single" w:color="auto" w:sz="4" w:space="0"/>
              <w:right w:val="single" w:color="000000" w:sz="4" w:space="0"/>
            </w:tcBorders>
            <w:vAlign w:val="center"/>
          </w:tcPr>
          <w:p>
            <w:pPr>
              <w:jc w:val="left"/>
              <w:rPr>
                <w:rFonts w:ascii="宋体" w:cs="宋体"/>
                <w:color w:val="000000"/>
                <w:sz w:val="24"/>
              </w:rPr>
            </w:pPr>
          </w:p>
        </w:tc>
        <w:tc>
          <w:tcPr>
            <w:tcW w:w="840" w:type="dxa"/>
            <w:tcBorders>
              <w:top w:val="single" w:color="000000" w:sz="4" w:space="0"/>
              <w:left w:val="single" w:color="000000" w:sz="4" w:space="0"/>
              <w:bottom w:val="single" w:color="auto" w:sz="4" w:space="0"/>
              <w:right w:val="single" w:color="000000" w:sz="4" w:space="0"/>
            </w:tcBorders>
            <w:vAlign w:val="center"/>
          </w:tcPr>
          <w:p>
            <w:pPr>
              <w:jc w:val="left"/>
              <w:rPr>
                <w:rFonts w:ascii="宋体" w:cs="宋体"/>
                <w:color w:val="000000"/>
                <w:sz w:val="24"/>
              </w:rPr>
            </w:pPr>
          </w:p>
        </w:tc>
        <w:tc>
          <w:tcPr>
            <w:tcW w:w="710" w:type="dxa"/>
            <w:tcBorders>
              <w:top w:val="single" w:color="000000" w:sz="4" w:space="0"/>
              <w:left w:val="single" w:color="000000" w:sz="4" w:space="0"/>
              <w:bottom w:val="single" w:color="auto" w:sz="4" w:space="0"/>
              <w:right w:val="single" w:color="000000" w:sz="4" w:space="0"/>
            </w:tcBorders>
            <w:vAlign w:val="center"/>
          </w:tcPr>
          <w:p>
            <w:pPr>
              <w:jc w:val="left"/>
              <w:rPr>
                <w:rFonts w:ascii="宋体" w:cs="宋体"/>
                <w:color w:val="000000"/>
                <w:sz w:val="24"/>
              </w:rPr>
            </w:pPr>
          </w:p>
        </w:tc>
        <w:tc>
          <w:tcPr>
            <w:tcW w:w="740" w:type="dxa"/>
            <w:tcBorders>
              <w:top w:val="single" w:color="000000" w:sz="4" w:space="0"/>
              <w:left w:val="single" w:color="000000" w:sz="4" w:space="0"/>
              <w:bottom w:val="single" w:color="auto" w:sz="4" w:space="0"/>
              <w:right w:val="single" w:color="000000" w:sz="4" w:space="0"/>
            </w:tcBorders>
            <w:vAlign w:val="center"/>
          </w:tcPr>
          <w:p>
            <w:pPr>
              <w:jc w:val="left"/>
              <w:rPr>
                <w:rFonts w:ascii="宋体" w:cs="宋体"/>
                <w:color w:val="000000"/>
                <w:sz w:val="24"/>
              </w:rPr>
            </w:pPr>
          </w:p>
        </w:tc>
        <w:tc>
          <w:tcPr>
            <w:tcW w:w="720" w:type="dxa"/>
            <w:tcBorders>
              <w:top w:val="single" w:color="000000" w:sz="4" w:space="0"/>
              <w:left w:val="single" w:color="000000" w:sz="4" w:space="0"/>
              <w:bottom w:val="single" w:color="auto" w:sz="4" w:space="0"/>
              <w:right w:val="single" w:color="000000" w:sz="4" w:space="0"/>
            </w:tcBorders>
            <w:vAlign w:val="center"/>
          </w:tcPr>
          <w:p>
            <w:pPr>
              <w:jc w:val="left"/>
              <w:rPr>
                <w:rFonts w:ascii="宋体" w:cs="宋体"/>
                <w:color w:val="000000"/>
                <w:sz w:val="24"/>
              </w:rPr>
            </w:pPr>
          </w:p>
        </w:tc>
        <w:tc>
          <w:tcPr>
            <w:tcW w:w="850" w:type="dxa"/>
            <w:tcBorders>
              <w:top w:val="single" w:color="000000" w:sz="4" w:space="0"/>
              <w:left w:val="single" w:color="000000" w:sz="4" w:space="0"/>
              <w:bottom w:val="single" w:color="auto" w:sz="4" w:space="0"/>
              <w:right w:val="single" w:color="000000" w:sz="4" w:space="0"/>
            </w:tcBorders>
            <w:vAlign w:val="center"/>
          </w:tcPr>
          <w:p>
            <w:pPr>
              <w:jc w:val="left"/>
              <w:rPr>
                <w:rFonts w:ascii="宋体" w:cs="宋体"/>
                <w:color w:val="000000"/>
                <w:sz w:val="24"/>
              </w:rPr>
            </w:pPr>
          </w:p>
        </w:tc>
        <w:tc>
          <w:tcPr>
            <w:tcW w:w="1315" w:type="dxa"/>
            <w:tcBorders>
              <w:top w:val="single" w:color="000000" w:sz="4" w:space="0"/>
              <w:left w:val="single" w:color="000000" w:sz="4" w:space="0"/>
              <w:bottom w:val="single" w:color="auto" w:sz="4" w:space="0"/>
              <w:right w:val="single" w:color="000000" w:sz="4" w:space="0"/>
            </w:tcBorders>
            <w:vAlign w:val="center"/>
          </w:tcPr>
          <w:p>
            <w:pPr>
              <w:jc w:val="left"/>
              <w:rPr>
                <w:rFonts w:ascii="宋体" w:cs="宋体"/>
                <w:color w:val="000000"/>
                <w:sz w:val="24"/>
              </w:rPr>
            </w:pPr>
          </w:p>
        </w:tc>
      </w:tr>
      <w:tr>
        <w:tblPrEx>
          <w:tblLayout w:type="fixed"/>
          <w:tblCellMar>
            <w:top w:w="15" w:type="dxa"/>
            <w:left w:w="15" w:type="dxa"/>
            <w:bottom w:w="15" w:type="dxa"/>
            <w:right w:w="15" w:type="dxa"/>
          </w:tblCellMar>
        </w:tblPrEx>
        <w:trPr>
          <w:trHeight w:val="301" w:hRule="atLeast"/>
        </w:trPr>
        <w:tc>
          <w:tcPr>
            <w:tcW w:w="1275" w:type="dxa"/>
            <w:tcBorders>
              <w:top w:val="single" w:color="000000" w:sz="4" w:space="0"/>
              <w:left w:val="single" w:color="000000" w:sz="4" w:space="0"/>
              <w:bottom w:val="single" w:color="auto" w:sz="4" w:space="0"/>
              <w:right w:val="single" w:color="000000" w:sz="4" w:space="0"/>
            </w:tcBorders>
            <w:vAlign w:val="center"/>
          </w:tcPr>
          <w:p>
            <w:pPr>
              <w:jc w:val="left"/>
              <w:rPr>
                <w:rFonts w:ascii="宋体" w:cs="宋体"/>
                <w:color w:val="000000"/>
                <w:sz w:val="24"/>
              </w:rPr>
            </w:pPr>
          </w:p>
        </w:tc>
        <w:tc>
          <w:tcPr>
            <w:tcW w:w="1040" w:type="dxa"/>
            <w:tcBorders>
              <w:top w:val="single" w:color="000000" w:sz="4" w:space="0"/>
              <w:left w:val="single" w:color="000000" w:sz="4" w:space="0"/>
              <w:bottom w:val="single" w:color="auto" w:sz="4" w:space="0"/>
              <w:right w:val="single" w:color="000000" w:sz="4" w:space="0"/>
            </w:tcBorders>
            <w:vAlign w:val="center"/>
          </w:tcPr>
          <w:p>
            <w:pPr>
              <w:jc w:val="left"/>
              <w:rPr>
                <w:rFonts w:ascii="宋体" w:cs="宋体"/>
                <w:color w:val="000000"/>
                <w:sz w:val="24"/>
              </w:rPr>
            </w:pPr>
          </w:p>
        </w:tc>
        <w:tc>
          <w:tcPr>
            <w:tcW w:w="1050" w:type="dxa"/>
            <w:tcBorders>
              <w:top w:val="single" w:color="000000" w:sz="4" w:space="0"/>
              <w:left w:val="single" w:color="000000" w:sz="4" w:space="0"/>
              <w:bottom w:val="single" w:color="auto" w:sz="4" w:space="0"/>
              <w:right w:val="single" w:color="000000" w:sz="4" w:space="0"/>
            </w:tcBorders>
            <w:vAlign w:val="center"/>
          </w:tcPr>
          <w:p>
            <w:pPr>
              <w:jc w:val="left"/>
              <w:rPr>
                <w:rFonts w:ascii="宋体" w:cs="宋体"/>
                <w:color w:val="000000"/>
                <w:sz w:val="24"/>
              </w:rPr>
            </w:pPr>
          </w:p>
        </w:tc>
        <w:tc>
          <w:tcPr>
            <w:tcW w:w="1140" w:type="dxa"/>
            <w:tcBorders>
              <w:top w:val="single" w:color="000000" w:sz="4" w:space="0"/>
              <w:left w:val="single" w:color="000000" w:sz="4" w:space="0"/>
              <w:bottom w:val="single" w:color="auto" w:sz="4" w:space="0"/>
              <w:right w:val="single" w:color="000000" w:sz="4" w:space="0"/>
            </w:tcBorders>
            <w:vAlign w:val="center"/>
          </w:tcPr>
          <w:p>
            <w:pPr>
              <w:jc w:val="left"/>
              <w:rPr>
                <w:rFonts w:ascii="宋体" w:cs="宋体"/>
                <w:color w:val="000000"/>
                <w:sz w:val="24"/>
              </w:rPr>
            </w:pPr>
          </w:p>
        </w:tc>
        <w:tc>
          <w:tcPr>
            <w:tcW w:w="1100" w:type="dxa"/>
            <w:tcBorders>
              <w:top w:val="single" w:color="000000" w:sz="4" w:space="0"/>
              <w:left w:val="single" w:color="000000" w:sz="4" w:space="0"/>
              <w:bottom w:val="single" w:color="auto" w:sz="4" w:space="0"/>
              <w:right w:val="single" w:color="000000" w:sz="4" w:space="0"/>
            </w:tcBorders>
            <w:vAlign w:val="center"/>
          </w:tcPr>
          <w:p>
            <w:pPr>
              <w:jc w:val="left"/>
              <w:rPr>
                <w:rFonts w:ascii="宋体" w:cs="宋体"/>
                <w:color w:val="000000"/>
                <w:sz w:val="24"/>
              </w:rPr>
            </w:pPr>
          </w:p>
        </w:tc>
        <w:tc>
          <w:tcPr>
            <w:tcW w:w="750" w:type="dxa"/>
            <w:tcBorders>
              <w:top w:val="single" w:color="000000" w:sz="4" w:space="0"/>
              <w:left w:val="single" w:color="000000" w:sz="4" w:space="0"/>
              <w:bottom w:val="single" w:color="auto" w:sz="4" w:space="0"/>
              <w:right w:val="single" w:color="000000" w:sz="4" w:space="0"/>
            </w:tcBorders>
            <w:vAlign w:val="center"/>
          </w:tcPr>
          <w:p>
            <w:pPr>
              <w:jc w:val="left"/>
              <w:rPr>
                <w:rFonts w:ascii="宋体" w:cs="宋体"/>
                <w:color w:val="000000"/>
                <w:sz w:val="24"/>
              </w:rPr>
            </w:pPr>
          </w:p>
        </w:tc>
        <w:tc>
          <w:tcPr>
            <w:tcW w:w="900" w:type="dxa"/>
            <w:tcBorders>
              <w:top w:val="single" w:color="000000" w:sz="4" w:space="0"/>
              <w:left w:val="single" w:color="000000" w:sz="4" w:space="0"/>
              <w:bottom w:val="single" w:color="auto" w:sz="4" w:space="0"/>
              <w:right w:val="single" w:color="000000" w:sz="4" w:space="0"/>
            </w:tcBorders>
            <w:vAlign w:val="center"/>
          </w:tcPr>
          <w:p>
            <w:pPr>
              <w:jc w:val="left"/>
              <w:rPr>
                <w:rFonts w:ascii="宋体" w:cs="宋体"/>
                <w:color w:val="000000"/>
                <w:sz w:val="24"/>
              </w:rPr>
            </w:pPr>
          </w:p>
        </w:tc>
        <w:tc>
          <w:tcPr>
            <w:tcW w:w="840" w:type="dxa"/>
            <w:tcBorders>
              <w:top w:val="single" w:color="000000" w:sz="4" w:space="0"/>
              <w:left w:val="single" w:color="000000" w:sz="4" w:space="0"/>
              <w:bottom w:val="single" w:color="auto" w:sz="4" w:space="0"/>
              <w:right w:val="single" w:color="000000" w:sz="4" w:space="0"/>
            </w:tcBorders>
            <w:vAlign w:val="center"/>
          </w:tcPr>
          <w:p>
            <w:pPr>
              <w:jc w:val="left"/>
              <w:rPr>
                <w:rFonts w:ascii="宋体" w:cs="宋体"/>
                <w:color w:val="000000"/>
                <w:sz w:val="24"/>
              </w:rPr>
            </w:pPr>
          </w:p>
        </w:tc>
        <w:tc>
          <w:tcPr>
            <w:tcW w:w="840" w:type="dxa"/>
            <w:tcBorders>
              <w:top w:val="single" w:color="000000" w:sz="4" w:space="0"/>
              <w:left w:val="single" w:color="000000" w:sz="4" w:space="0"/>
              <w:bottom w:val="single" w:color="auto" w:sz="4" w:space="0"/>
              <w:right w:val="single" w:color="000000" w:sz="4" w:space="0"/>
            </w:tcBorders>
            <w:vAlign w:val="center"/>
          </w:tcPr>
          <w:p>
            <w:pPr>
              <w:jc w:val="left"/>
              <w:rPr>
                <w:rFonts w:ascii="宋体" w:cs="宋体"/>
                <w:color w:val="000000"/>
                <w:sz w:val="24"/>
              </w:rPr>
            </w:pPr>
          </w:p>
        </w:tc>
        <w:tc>
          <w:tcPr>
            <w:tcW w:w="840" w:type="dxa"/>
            <w:tcBorders>
              <w:top w:val="single" w:color="000000" w:sz="4" w:space="0"/>
              <w:left w:val="single" w:color="000000" w:sz="4" w:space="0"/>
              <w:bottom w:val="single" w:color="auto" w:sz="4" w:space="0"/>
              <w:right w:val="single" w:color="000000" w:sz="4" w:space="0"/>
            </w:tcBorders>
            <w:vAlign w:val="center"/>
          </w:tcPr>
          <w:p>
            <w:pPr>
              <w:jc w:val="left"/>
              <w:rPr>
                <w:rFonts w:ascii="宋体" w:cs="宋体"/>
                <w:color w:val="000000"/>
                <w:sz w:val="24"/>
              </w:rPr>
            </w:pPr>
          </w:p>
        </w:tc>
        <w:tc>
          <w:tcPr>
            <w:tcW w:w="710" w:type="dxa"/>
            <w:tcBorders>
              <w:top w:val="single" w:color="000000" w:sz="4" w:space="0"/>
              <w:left w:val="single" w:color="000000" w:sz="4" w:space="0"/>
              <w:bottom w:val="single" w:color="auto" w:sz="4" w:space="0"/>
              <w:right w:val="single" w:color="000000" w:sz="4" w:space="0"/>
            </w:tcBorders>
            <w:vAlign w:val="center"/>
          </w:tcPr>
          <w:p>
            <w:pPr>
              <w:jc w:val="left"/>
              <w:rPr>
                <w:rFonts w:ascii="宋体" w:cs="宋体"/>
                <w:color w:val="000000"/>
                <w:sz w:val="24"/>
              </w:rPr>
            </w:pPr>
          </w:p>
        </w:tc>
        <w:tc>
          <w:tcPr>
            <w:tcW w:w="740" w:type="dxa"/>
            <w:tcBorders>
              <w:top w:val="single" w:color="000000" w:sz="4" w:space="0"/>
              <w:left w:val="single" w:color="000000" w:sz="4" w:space="0"/>
              <w:bottom w:val="single" w:color="auto" w:sz="4" w:space="0"/>
              <w:right w:val="single" w:color="000000" w:sz="4" w:space="0"/>
            </w:tcBorders>
            <w:vAlign w:val="center"/>
          </w:tcPr>
          <w:p>
            <w:pPr>
              <w:jc w:val="left"/>
              <w:rPr>
                <w:rFonts w:ascii="宋体" w:cs="宋体"/>
                <w:color w:val="000000"/>
                <w:sz w:val="24"/>
              </w:rPr>
            </w:pPr>
          </w:p>
        </w:tc>
        <w:tc>
          <w:tcPr>
            <w:tcW w:w="720" w:type="dxa"/>
            <w:tcBorders>
              <w:top w:val="single" w:color="000000" w:sz="4" w:space="0"/>
              <w:left w:val="single" w:color="000000" w:sz="4" w:space="0"/>
              <w:bottom w:val="single" w:color="auto" w:sz="4" w:space="0"/>
              <w:right w:val="single" w:color="000000" w:sz="4" w:space="0"/>
            </w:tcBorders>
            <w:vAlign w:val="center"/>
          </w:tcPr>
          <w:p>
            <w:pPr>
              <w:jc w:val="left"/>
              <w:rPr>
                <w:rFonts w:ascii="宋体" w:cs="宋体"/>
                <w:color w:val="000000"/>
                <w:sz w:val="24"/>
              </w:rPr>
            </w:pPr>
          </w:p>
        </w:tc>
        <w:tc>
          <w:tcPr>
            <w:tcW w:w="850" w:type="dxa"/>
            <w:tcBorders>
              <w:top w:val="single" w:color="000000" w:sz="4" w:space="0"/>
              <w:left w:val="single" w:color="000000" w:sz="4" w:space="0"/>
              <w:bottom w:val="single" w:color="auto" w:sz="4" w:space="0"/>
              <w:right w:val="single" w:color="000000" w:sz="4" w:space="0"/>
            </w:tcBorders>
            <w:vAlign w:val="center"/>
          </w:tcPr>
          <w:p>
            <w:pPr>
              <w:jc w:val="left"/>
              <w:rPr>
                <w:rFonts w:ascii="宋体" w:cs="宋体"/>
                <w:color w:val="000000"/>
                <w:sz w:val="24"/>
              </w:rPr>
            </w:pPr>
          </w:p>
        </w:tc>
        <w:tc>
          <w:tcPr>
            <w:tcW w:w="1315" w:type="dxa"/>
            <w:tcBorders>
              <w:top w:val="single" w:color="000000" w:sz="4" w:space="0"/>
              <w:left w:val="single" w:color="000000" w:sz="4" w:space="0"/>
              <w:bottom w:val="single" w:color="auto" w:sz="4" w:space="0"/>
              <w:right w:val="single" w:color="000000" w:sz="4" w:space="0"/>
            </w:tcBorders>
            <w:vAlign w:val="center"/>
          </w:tcPr>
          <w:p>
            <w:pPr>
              <w:jc w:val="left"/>
              <w:rPr>
                <w:rFonts w:ascii="宋体" w:cs="宋体"/>
                <w:color w:val="000000"/>
                <w:sz w:val="24"/>
              </w:rPr>
            </w:pPr>
          </w:p>
        </w:tc>
      </w:tr>
      <w:tr>
        <w:tblPrEx>
          <w:tblLayout w:type="fixed"/>
          <w:tblCellMar>
            <w:top w:w="15" w:type="dxa"/>
            <w:left w:w="15" w:type="dxa"/>
            <w:bottom w:w="15" w:type="dxa"/>
            <w:right w:w="15" w:type="dxa"/>
          </w:tblCellMar>
        </w:tblPrEx>
        <w:trPr>
          <w:trHeight w:val="1971" w:hRule="atLeast"/>
        </w:trPr>
        <w:tc>
          <w:tcPr>
            <w:tcW w:w="1275" w:type="dxa"/>
            <w:tcBorders>
              <w:top w:val="single" w:color="auto" w:sz="4" w:space="0"/>
              <w:left w:val="single" w:color="auto" w:sz="4" w:space="0"/>
              <w:bottom w:val="single" w:color="auto" w:sz="4" w:space="0"/>
              <w:right w:val="single" w:color="000000" w:sz="4" w:space="0"/>
            </w:tcBorders>
            <w:vAlign w:val="center"/>
          </w:tcPr>
          <w:p>
            <w:pPr>
              <w:widowControl/>
              <w:jc w:val="left"/>
              <w:textAlignment w:val="center"/>
              <w:rPr>
                <w:rFonts w:ascii="????_GBK" w:hAnsi="????_GBK" w:eastAsia="Times New Roman" w:cs="????_GBK"/>
                <w:color w:val="000000"/>
                <w:sz w:val="24"/>
              </w:rPr>
            </w:pPr>
            <w:r>
              <w:rPr>
                <w:rFonts w:hint="eastAsia" w:ascii="宋体" w:hAnsi="宋体" w:cs="宋体"/>
                <w:color w:val="000000"/>
                <w:kern w:val="0"/>
                <w:sz w:val="24"/>
              </w:rPr>
              <w:t>备注</w:t>
            </w:r>
          </w:p>
        </w:tc>
        <w:tc>
          <w:tcPr>
            <w:tcW w:w="12835" w:type="dxa"/>
            <w:gridSpan w:val="14"/>
            <w:tcBorders>
              <w:top w:val="single" w:color="auto" w:sz="4" w:space="0"/>
              <w:left w:val="single" w:color="000000" w:sz="4" w:space="0"/>
              <w:bottom w:val="single" w:color="auto" w:sz="4" w:space="0"/>
              <w:right w:val="single" w:color="auto" w:sz="4" w:space="0"/>
            </w:tcBorders>
            <w:vAlign w:val="center"/>
          </w:tcPr>
          <w:p>
            <w:pPr>
              <w:widowControl/>
              <w:textAlignment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本表由各地、各有关部门填写。</w:t>
            </w:r>
          </w:p>
          <w:p>
            <w:pPr>
              <w:widowControl/>
              <w:textAlignment w:val="center"/>
              <w:rPr>
                <w:rFonts w:ascii="????_GBK" w:hAnsi="????_GBK" w:eastAsia="Times New Roman" w:cs="????_GBK"/>
                <w:color w:val="000000"/>
                <w:sz w:val="22"/>
                <w:szCs w:val="22"/>
              </w:rPr>
            </w:pPr>
            <w:r>
              <w:rPr>
                <w:rFonts w:hint="eastAsia" w:ascii="宋体" w:hAnsi="宋体" w:cs="宋体"/>
                <w:color w:val="000000"/>
                <w:kern w:val="0"/>
                <w:szCs w:val="21"/>
              </w:rPr>
              <w:t>具体情形说明</w:t>
            </w:r>
            <w:r>
              <w:rPr>
                <w:rFonts w:hint="eastAsia" w:ascii="宋体" w:hAnsi="宋体" w:cs="宋体"/>
                <w:color w:val="000000"/>
                <w:kern w:val="0"/>
                <w:szCs w:val="21"/>
                <w:lang w:eastAsia="zh-CN"/>
              </w:rPr>
              <w:t>如下：</w:t>
            </w:r>
            <w:r>
              <w:rPr>
                <w:rFonts w:ascii="????_GBK" w:hAnsi="????_GBK" w:eastAsia="Times New Roman" w:cs="????_GBK"/>
                <w:color w:val="000000"/>
                <w:kern w:val="0"/>
                <w:szCs w:val="21"/>
              </w:rPr>
              <w:t>A</w:t>
            </w:r>
            <w:r>
              <w:rPr>
                <w:rFonts w:hint="eastAsia" w:ascii="宋体" w:hAnsi="宋体" w:cs="宋体"/>
                <w:color w:val="000000"/>
                <w:kern w:val="0"/>
                <w:szCs w:val="21"/>
              </w:rPr>
              <w:t>：在甲省</w:t>
            </w:r>
            <w:r>
              <w:rPr>
                <w:rFonts w:hint="eastAsia" w:ascii="宋体" w:hAnsi="宋体" w:cs="宋体"/>
                <w:color w:val="000000"/>
                <w:kern w:val="0"/>
                <w:szCs w:val="21"/>
                <w:lang w:eastAsia="zh-CN"/>
              </w:rPr>
              <w:t>（市）</w:t>
            </w:r>
            <w:r>
              <w:rPr>
                <w:rFonts w:hint="eastAsia" w:ascii="宋体" w:hAnsi="宋体" w:cs="宋体"/>
                <w:color w:val="000000"/>
                <w:kern w:val="0"/>
                <w:szCs w:val="21"/>
              </w:rPr>
              <w:t>甲单位挂证、上社保，本人在甲省</w:t>
            </w:r>
            <w:r>
              <w:rPr>
                <w:rFonts w:hint="eastAsia" w:ascii="宋体" w:hAnsi="宋体" w:cs="宋体"/>
                <w:color w:val="000000"/>
                <w:kern w:val="0"/>
                <w:szCs w:val="21"/>
                <w:lang w:eastAsia="zh-CN"/>
              </w:rPr>
              <w:t>（市）</w:t>
            </w:r>
            <w:r>
              <w:rPr>
                <w:rFonts w:hint="eastAsia" w:ascii="宋体" w:hAnsi="宋体" w:cs="宋体"/>
                <w:color w:val="000000"/>
                <w:kern w:val="0"/>
                <w:szCs w:val="21"/>
              </w:rPr>
              <w:t>乙单位上班。</w:t>
            </w:r>
            <w:r>
              <w:rPr>
                <w:rFonts w:ascii="????_GBK" w:hAnsi="????_GBK" w:eastAsia="Times New Roman" w:cs="????_GBK"/>
                <w:color w:val="000000"/>
                <w:kern w:val="0"/>
                <w:szCs w:val="21"/>
              </w:rPr>
              <w:t>B</w:t>
            </w:r>
            <w:r>
              <w:rPr>
                <w:rFonts w:hint="eastAsia" w:ascii="宋体" w:hAnsi="宋体" w:cs="宋体"/>
                <w:color w:val="000000"/>
                <w:kern w:val="0"/>
                <w:szCs w:val="21"/>
              </w:rPr>
              <w:t>：实际在甲省</w:t>
            </w:r>
            <w:r>
              <w:rPr>
                <w:rFonts w:hint="eastAsia" w:ascii="宋体" w:hAnsi="宋体" w:cs="宋体"/>
                <w:color w:val="000000"/>
                <w:kern w:val="0"/>
                <w:szCs w:val="21"/>
                <w:lang w:eastAsia="zh-CN"/>
              </w:rPr>
              <w:t>（市）</w:t>
            </w:r>
            <w:r>
              <w:rPr>
                <w:rFonts w:hint="eastAsia" w:ascii="宋体" w:hAnsi="宋体" w:cs="宋体"/>
                <w:color w:val="000000"/>
                <w:kern w:val="0"/>
                <w:szCs w:val="21"/>
              </w:rPr>
              <w:t>生活，并让甲省</w:t>
            </w:r>
            <w:r>
              <w:rPr>
                <w:rFonts w:hint="eastAsia" w:ascii="宋体" w:hAnsi="宋体" w:cs="宋体"/>
                <w:color w:val="000000"/>
                <w:kern w:val="0"/>
                <w:szCs w:val="21"/>
                <w:lang w:eastAsia="zh-CN"/>
              </w:rPr>
              <w:t>（市）</w:t>
            </w:r>
            <w:r>
              <w:rPr>
                <w:rFonts w:hint="eastAsia" w:ascii="宋体" w:hAnsi="宋体" w:cs="宋体"/>
                <w:color w:val="000000"/>
                <w:kern w:val="0"/>
                <w:szCs w:val="21"/>
              </w:rPr>
              <w:t>甲单位代缴社保，然后证书注册在乙省</w:t>
            </w:r>
            <w:r>
              <w:rPr>
                <w:rFonts w:hint="eastAsia" w:ascii="宋体" w:hAnsi="宋体" w:cs="宋体"/>
                <w:color w:val="000000"/>
                <w:kern w:val="0"/>
                <w:szCs w:val="21"/>
                <w:lang w:eastAsia="zh-CN"/>
              </w:rPr>
              <w:t>（市）</w:t>
            </w:r>
            <w:r>
              <w:rPr>
                <w:rFonts w:hint="eastAsia" w:ascii="宋体" w:hAnsi="宋体" w:cs="宋体"/>
                <w:color w:val="000000"/>
                <w:kern w:val="0"/>
                <w:szCs w:val="21"/>
              </w:rPr>
              <w:t>乙单位，乙单位也在当地帮忙缴纳社保；</w:t>
            </w:r>
            <w:r>
              <w:rPr>
                <w:rFonts w:ascii="????_GBK" w:hAnsi="????_GBK" w:eastAsia="Times New Roman" w:cs="????_GBK"/>
                <w:color w:val="000000"/>
                <w:kern w:val="0"/>
                <w:szCs w:val="21"/>
              </w:rPr>
              <w:t>C</w:t>
            </w:r>
            <w:r>
              <w:rPr>
                <w:rFonts w:hint="eastAsia" w:ascii="宋体" w:hAnsi="宋体" w:cs="宋体"/>
                <w:color w:val="000000"/>
                <w:kern w:val="0"/>
                <w:szCs w:val="21"/>
              </w:rPr>
              <w:t>：证</w:t>
            </w:r>
            <w:r>
              <w:rPr>
                <w:rFonts w:hint="eastAsia" w:ascii="宋体" w:hAnsi="宋体" w:cs="宋体"/>
                <w:color w:val="000000"/>
                <w:kern w:val="0"/>
                <w:szCs w:val="21"/>
                <w:lang w:eastAsia="zh-CN"/>
              </w:rPr>
              <w:t>书</w:t>
            </w:r>
            <w:r>
              <w:rPr>
                <w:rFonts w:hint="eastAsia" w:ascii="宋体" w:hAnsi="宋体" w:cs="宋体"/>
                <w:color w:val="000000"/>
                <w:kern w:val="0"/>
                <w:szCs w:val="21"/>
              </w:rPr>
              <w:t>在原单位，后离职，新单位不要证书，证书没有转出，社保已转出；</w:t>
            </w:r>
            <w:r>
              <w:rPr>
                <w:rFonts w:ascii="????_GBK" w:hAnsi="????_GBK" w:eastAsia="Times New Roman" w:cs="????_GBK"/>
                <w:color w:val="000000"/>
                <w:kern w:val="0"/>
                <w:szCs w:val="21"/>
              </w:rPr>
              <w:t>D</w:t>
            </w:r>
            <w:r>
              <w:rPr>
                <w:rFonts w:hint="eastAsia" w:ascii="宋体" w:hAnsi="宋体" w:cs="宋体"/>
                <w:color w:val="000000"/>
                <w:kern w:val="0"/>
                <w:szCs w:val="21"/>
              </w:rPr>
              <w:t>：离开原单位，证未从原单位转出，新单位在交社保；</w:t>
            </w:r>
            <w:r>
              <w:rPr>
                <w:rFonts w:ascii="????_GBK" w:hAnsi="????_GBK" w:eastAsia="Times New Roman" w:cs="????_GBK"/>
                <w:color w:val="000000"/>
                <w:kern w:val="0"/>
                <w:szCs w:val="21"/>
              </w:rPr>
              <w:t>E</w:t>
            </w:r>
            <w:r>
              <w:rPr>
                <w:rFonts w:hint="eastAsia" w:ascii="宋体" w:hAnsi="宋体" w:cs="宋体"/>
                <w:color w:val="000000"/>
                <w:kern w:val="0"/>
                <w:szCs w:val="21"/>
              </w:rPr>
              <w:t>：拥有建筑、市政、交通、水利等证书，分别在两家及以上单位；</w:t>
            </w:r>
            <w:r>
              <w:rPr>
                <w:rFonts w:ascii="????_GBK" w:hAnsi="????_GBK" w:eastAsia="Times New Roman" w:cs="????_GBK"/>
                <w:color w:val="000000"/>
                <w:kern w:val="0"/>
                <w:szCs w:val="21"/>
              </w:rPr>
              <w:t>F</w:t>
            </w:r>
            <w:r>
              <w:rPr>
                <w:rFonts w:hint="eastAsia" w:ascii="宋体" w:hAnsi="宋体" w:cs="宋体"/>
                <w:color w:val="000000"/>
                <w:kern w:val="0"/>
                <w:szCs w:val="21"/>
              </w:rPr>
              <w:t>：国家机关和事业单位工作人员，考取证书挂靠项目或资质；</w:t>
            </w:r>
            <w:r>
              <w:rPr>
                <w:rFonts w:ascii="????_GBK" w:hAnsi="????_GBK" w:eastAsia="Times New Roman" w:cs="????_GBK"/>
                <w:color w:val="000000"/>
                <w:kern w:val="0"/>
                <w:szCs w:val="21"/>
              </w:rPr>
              <w:t>G</w:t>
            </w:r>
            <w:r>
              <w:rPr>
                <w:rFonts w:hint="eastAsia" w:ascii="宋体" w:hAnsi="宋体" w:cs="宋体"/>
                <w:color w:val="000000"/>
                <w:kern w:val="0"/>
                <w:szCs w:val="21"/>
              </w:rPr>
              <w:t>：证书信息及个人资料泄露，被中介卖给某一公司非法使用。</w:t>
            </w:r>
            <w:r>
              <w:rPr>
                <w:rFonts w:hint="eastAsia" w:ascii="宋体" w:hAnsi="宋体" w:cs="宋体"/>
                <w:color w:val="000000"/>
                <w:kern w:val="0"/>
                <w:szCs w:val="21"/>
                <w:lang w:val="en-US" w:eastAsia="zh-CN"/>
              </w:rPr>
              <w:t>H:</w:t>
            </w:r>
            <w:r>
              <w:rPr>
                <w:rFonts w:hint="eastAsia" w:ascii="宋体" w:hAnsi="宋体" w:cs="宋体"/>
                <w:color w:val="000000"/>
                <w:kern w:val="0"/>
                <w:szCs w:val="21"/>
              </w:rPr>
              <w:t>其他</w:t>
            </w:r>
            <w:r>
              <w:rPr>
                <w:rFonts w:hint="eastAsia" w:ascii="宋体" w:hAnsi="宋体" w:cs="宋体"/>
                <w:color w:val="000000"/>
                <w:kern w:val="0"/>
                <w:szCs w:val="21"/>
                <w:lang w:eastAsia="zh-CN"/>
              </w:rPr>
              <w:t>不在以</w:t>
            </w:r>
            <w:r>
              <w:rPr>
                <w:rFonts w:hint="eastAsia" w:ascii="宋体" w:hAnsi="宋体" w:cs="宋体"/>
                <w:color w:val="000000"/>
                <w:kern w:val="0"/>
                <w:szCs w:val="21"/>
              </w:rPr>
              <w:t>上情形外的。</w:t>
            </w:r>
          </w:p>
        </w:tc>
      </w:tr>
    </w:tbl>
    <w:p>
      <w:pPr>
        <w:spacing w:line="240" w:lineRule="exact"/>
        <w:rPr>
          <w:rFonts w:ascii="黑体" w:hAnsi="黑体" w:eastAsia="黑体" w:cs="黑体"/>
          <w:sz w:val="32"/>
          <w:szCs w:val="32"/>
        </w:rPr>
      </w:pPr>
    </w:p>
    <w:p>
      <w:pPr>
        <w:spacing w:line="560" w:lineRule="exact"/>
        <w:rPr>
          <w:rFonts w:ascii="黑体" w:hAnsi="黑体" w:eastAsia="黑体" w:cs="黑体"/>
          <w:sz w:val="32"/>
          <w:szCs w:val="32"/>
        </w:rPr>
      </w:pP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rPr>
        <w:t>附件</w:t>
      </w:r>
      <w:r>
        <w:rPr>
          <w:rFonts w:hint="eastAsia" w:ascii="仿宋" w:hAnsi="仿宋" w:eastAsia="仿宋" w:cs="仿宋"/>
          <w:sz w:val="32"/>
          <w:szCs w:val="32"/>
          <w:lang w:val="en-US" w:eastAsia="zh-CN"/>
        </w:rPr>
        <w:t>4</w:t>
      </w:r>
    </w:p>
    <w:p>
      <w:pPr>
        <w:spacing w:line="560" w:lineRule="exact"/>
        <w:jc w:val="center"/>
        <w:rPr>
          <w:rFonts w:hint="eastAsia" w:ascii="宋体" w:hAnsi="宋体" w:cs="宋体"/>
          <w:sz w:val="36"/>
          <w:szCs w:val="36"/>
        </w:rPr>
      </w:pPr>
    </w:p>
    <w:p>
      <w:pPr>
        <w:spacing w:line="560" w:lineRule="exact"/>
        <w:jc w:val="center"/>
        <w:rPr>
          <w:rFonts w:ascii="仿宋_GB2312" w:hAnsi="仿宋_GB2312" w:eastAsia="仿宋_GB2312" w:cs="仿宋_GB2312"/>
          <w:sz w:val="32"/>
          <w:szCs w:val="32"/>
        </w:rPr>
      </w:pPr>
      <w:r>
        <w:rPr>
          <w:rFonts w:hint="eastAsia" w:ascii="宋体" w:hAnsi="宋体" w:cs="宋体"/>
          <w:sz w:val="36"/>
          <w:szCs w:val="36"/>
        </w:rPr>
        <w:t>工程建设领域专业技术人员职业资格</w:t>
      </w:r>
      <w:r>
        <w:rPr>
          <w:rFonts w:ascii="???????" w:hAnsi="???????" w:eastAsia="Times New Roman" w:cs="???????"/>
          <w:sz w:val="36"/>
          <w:szCs w:val="36"/>
        </w:rPr>
        <w:t>“</w:t>
      </w:r>
      <w:r>
        <w:rPr>
          <w:rFonts w:hint="eastAsia" w:ascii="宋体" w:hAnsi="宋体" w:cs="宋体"/>
          <w:sz w:val="36"/>
          <w:szCs w:val="36"/>
        </w:rPr>
        <w:t>挂证</w:t>
      </w:r>
      <w:r>
        <w:rPr>
          <w:rFonts w:ascii="???????" w:hAnsi="???????" w:eastAsia="Times New Roman" w:cs="???????"/>
          <w:sz w:val="36"/>
          <w:szCs w:val="36"/>
        </w:rPr>
        <w:t>”</w:t>
      </w:r>
      <w:r>
        <w:rPr>
          <w:rFonts w:hint="eastAsia" w:ascii="宋体" w:hAnsi="宋体" w:cs="宋体"/>
          <w:sz w:val="36"/>
          <w:szCs w:val="36"/>
        </w:rPr>
        <w:t>等违法违规情况处理汇总表</w:t>
      </w:r>
    </w:p>
    <w:p>
      <w:pPr>
        <w:spacing w:line="560" w:lineRule="exact"/>
        <w:rPr>
          <w:rFonts w:ascii="????_GBK" w:hAnsi="????_GBK" w:eastAsia="Times New Roman" w:cs="????_GBK"/>
          <w:sz w:val="24"/>
        </w:rPr>
      </w:pPr>
      <w:r>
        <w:rPr>
          <w:rFonts w:hint="eastAsia" w:ascii="宋体" w:hAnsi="宋体" w:cs="宋体"/>
          <w:sz w:val="24"/>
        </w:rPr>
        <w:t>部门：（加盖单位印章）</w:t>
      </w:r>
      <w:r>
        <w:rPr>
          <w:rFonts w:ascii="????_GBK" w:hAnsi="????_GBK" w:eastAsia="Times New Roman" w:cs="????_GBK"/>
          <w:sz w:val="24"/>
        </w:rPr>
        <w:t xml:space="preserve">                      </w:t>
      </w:r>
      <w:r>
        <w:rPr>
          <w:rFonts w:hint="eastAsia" w:ascii="????_GBK" w:hAnsi="????_GBK" w:cs="????_GBK"/>
          <w:sz w:val="24"/>
          <w:lang w:eastAsia="zh-CN"/>
        </w:rPr>
        <w:t>联系人：</w:t>
      </w:r>
      <w:r>
        <w:rPr>
          <w:rFonts w:hint="eastAsia" w:ascii="????_GBK" w:hAnsi="????_GBK" w:cs="????_GBK"/>
          <w:sz w:val="24"/>
          <w:lang w:val="en-US" w:eastAsia="zh-CN"/>
        </w:rPr>
        <w:t xml:space="preserve">               联系电话：</w:t>
      </w:r>
      <w:r>
        <w:rPr>
          <w:rFonts w:ascii="????_GBK" w:hAnsi="????_GBK" w:eastAsia="Times New Roman" w:cs="????_GBK"/>
          <w:sz w:val="24"/>
        </w:rPr>
        <w:t xml:space="preserve">                </w:t>
      </w:r>
      <w:r>
        <w:rPr>
          <w:rFonts w:hint="eastAsia" w:ascii="宋体" w:hAnsi="宋体" w:cs="宋体"/>
          <w:sz w:val="24"/>
        </w:rPr>
        <w:t>申报时间：</w:t>
      </w:r>
    </w:p>
    <w:tbl>
      <w:tblPr>
        <w:tblStyle w:val="4"/>
        <w:tblW w:w="147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609"/>
        <w:gridCol w:w="1290"/>
        <w:gridCol w:w="1307"/>
        <w:gridCol w:w="973"/>
        <w:gridCol w:w="730"/>
        <w:gridCol w:w="1004"/>
        <w:gridCol w:w="1232"/>
        <w:gridCol w:w="957"/>
        <w:gridCol w:w="1216"/>
        <w:gridCol w:w="989"/>
        <w:gridCol w:w="1703"/>
        <w:gridCol w:w="1247"/>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25" w:type="dxa"/>
            <w:vMerge w:val="restart"/>
            <w:vAlign w:val="center"/>
          </w:tcPr>
          <w:p>
            <w:pPr>
              <w:jc w:val="center"/>
              <w:rPr>
                <w:rFonts w:ascii="????_GBK" w:hAnsi="????_GBK" w:eastAsia="Times New Roman" w:cs="????_GBK"/>
                <w:sz w:val="24"/>
              </w:rPr>
            </w:pPr>
            <w:r>
              <w:rPr>
                <w:rFonts w:hint="eastAsia" w:ascii="宋体" w:hAnsi="宋体" w:cs="宋体"/>
                <w:sz w:val="24"/>
              </w:rPr>
              <w:t>序号</w:t>
            </w:r>
          </w:p>
        </w:tc>
        <w:tc>
          <w:tcPr>
            <w:tcW w:w="5913" w:type="dxa"/>
            <w:gridSpan w:val="6"/>
            <w:vAlign w:val="center"/>
          </w:tcPr>
          <w:p>
            <w:pPr>
              <w:jc w:val="center"/>
              <w:rPr>
                <w:rFonts w:ascii="????_GBK" w:hAnsi="????_GBK" w:eastAsia="Times New Roman" w:cs="????_GBK"/>
                <w:sz w:val="24"/>
              </w:rPr>
            </w:pPr>
            <w:r>
              <w:rPr>
                <w:rFonts w:hint="eastAsia" w:ascii="宋体" w:hAnsi="宋体" w:cs="宋体"/>
                <w:sz w:val="24"/>
              </w:rPr>
              <w:t>专业技术人员</w:t>
            </w:r>
          </w:p>
        </w:tc>
        <w:tc>
          <w:tcPr>
            <w:tcW w:w="2189" w:type="dxa"/>
            <w:gridSpan w:val="2"/>
            <w:vAlign w:val="center"/>
          </w:tcPr>
          <w:p>
            <w:pPr>
              <w:jc w:val="center"/>
              <w:rPr>
                <w:rFonts w:ascii="????_GBK" w:hAnsi="????_GBK" w:eastAsia="Times New Roman" w:cs="????_GBK"/>
                <w:sz w:val="24"/>
              </w:rPr>
            </w:pPr>
            <w:r>
              <w:rPr>
                <w:rFonts w:hint="eastAsia" w:ascii="宋体" w:hAnsi="宋体" w:cs="宋体"/>
                <w:sz w:val="24"/>
              </w:rPr>
              <w:t>买卖租借证书单位</w:t>
            </w:r>
          </w:p>
        </w:tc>
        <w:tc>
          <w:tcPr>
            <w:tcW w:w="2205" w:type="dxa"/>
            <w:gridSpan w:val="2"/>
            <w:vAlign w:val="center"/>
          </w:tcPr>
          <w:p>
            <w:pPr>
              <w:jc w:val="center"/>
              <w:rPr>
                <w:rFonts w:ascii="????_GBK" w:hAnsi="????_GBK" w:eastAsia="Times New Roman" w:cs="????_GBK"/>
                <w:sz w:val="24"/>
              </w:rPr>
            </w:pPr>
            <w:r>
              <w:rPr>
                <w:rFonts w:hint="eastAsia" w:ascii="宋体" w:hAnsi="宋体" w:cs="宋体"/>
                <w:sz w:val="24"/>
              </w:rPr>
              <w:t>中介机构</w:t>
            </w:r>
          </w:p>
        </w:tc>
        <w:tc>
          <w:tcPr>
            <w:tcW w:w="1703" w:type="dxa"/>
            <w:vMerge w:val="restart"/>
            <w:vAlign w:val="center"/>
          </w:tcPr>
          <w:p>
            <w:pPr>
              <w:jc w:val="center"/>
              <w:rPr>
                <w:rFonts w:ascii="????_GBK" w:hAnsi="????_GBK" w:eastAsia="Times New Roman" w:cs="????_GBK"/>
                <w:sz w:val="24"/>
              </w:rPr>
            </w:pPr>
            <w:r>
              <w:rPr>
                <w:rFonts w:hint="eastAsia" w:ascii="宋体" w:hAnsi="宋体" w:cs="宋体"/>
                <w:sz w:val="24"/>
              </w:rPr>
              <w:t>违法违规行为</w:t>
            </w:r>
          </w:p>
        </w:tc>
        <w:tc>
          <w:tcPr>
            <w:tcW w:w="1247" w:type="dxa"/>
            <w:vMerge w:val="restart"/>
            <w:vAlign w:val="center"/>
          </w:tcPr>
          <w:p>
            <w:pPr>
              <w:jc w:val="center"/>
              <w:rPr>
                <w:rFonts w:ascii="????_GBK" w:hAnsi="????_GBK" w:eastAsia="Times New Roman" w:cs="????_GBK"/>
                <w:sz w:val="24"/>
              </w:rPr>
            </w:pPr>
            <w:r>
              <w:rPr>
                <w:rFonts w:hint="eastAsia" w:ascii="宋体" w:hAnsi="宋体" w:cs="宋体"/>
                <w:sz w:val="24"/>
              </w:rPr>
              <w:t>处理结果</w:t>
            </w:r>
          </w:p>
        </w:tc>
        <w:tc>
          <w:tcPr>
            <w:tcW w:w="958" w:type="dxa"/>
            <w:vMerge w:val="restart"/>
            <w:vAlign w:val="center"/>
          </w:tcPr>
          <w:p>
            <w:pPr>
              <w:jc w:val="center"/>
              <w:rPr>
                <w:rFonts w:ascii="????_GBK" w:hAnsi="????_GBK" w:eastAsia="Times New Roman" w:cs="????_GBK"/>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25" w:type="dxa"/>
            <w:vMerge w:val="continue"/>
            <w:vAlign w:val="center"/>
          </w:tcPr>
          <w:p>
            <w:pPr>
              <w:jc w:val="center"/>
              <w:rPr>
                <w:rFonts w:ascii="????_GBK" w:hAnsi="????_GBK" w:eastAsia="Times New Roman" w:cs="????_GBK"/>
                <w:sz w:val="24"/>
              </w:rPr>
            </w:pPr>
          </w:p>
        </w:tc>
        <w:tc>
          <w:tcPr>
            <w:tcW w:w="609" w:type="dxa"/>
            <w:vAlign w:val="center"/>
          </w:tcPr>
          <w:p>
            <w:pPr>
              <w:jc w:val="center"/>
              <w:rPr>
                <w:rFonts w:ascii="????_GBK" w:hAnsi="????_GBK" w:eastAsia="Times New Roman" w:cs="????_GBK"/>
                <w:sz w:val="24"/>
              </w:rPr>
            </w:pPr>
            <w:r>
              <w:rPr>
                <w:rFonts w:hint="eastAsia" w:ascii="宋体" w:hAnsi="宋体" w:cs="宋体"/>
                <w:sz w:val="24"/>
              </w:rPr>
              <w:t>姓名</w:t>
            </w:r>
          </w:p>
        </w:tc>
        <w:tc>
          <w:tcPr>
            <w:tcW w:w="1290" w:type="dxa"/>
            <w:vAlign w:val="center"/>
          </w:tcPr>
          <w:p>
            <w:pPr>
              <w:jc w:val="center"/>
              <w:rPr>
                <w:rFonts w:ascii="????_GBK" w:hAnsi="????_GBK" w:eastAsia="Times New Roman" w:cs="????_GBK"/>
                <w:sz w:val="24"/>
              </w:rPr>
            </w:pPr>
            <w:r>
              <w:rPr>
                <w:rFonts w:hint="eastAsia" w:ascii="宋体" w:hAnsi="宋体" w:cs="宋体"/>
                <w:sz w:val="24"/>
              </w:rPr>
              <w:t>身份证号</w:t>
            </w:r>
          </w:p>
        </w:tc>
        <w:tc>
          <w:tcPr>
            <w:tcW w:w="1307" w:type="dxa"/>
            <w:vAlign w:val="center"/>
          </w:tcPr>
          <w:p>
            <w:pPr>
              <w:jc w:val="center"/>
              <w:rPr>
                <w:rFonts w:ascii="????_GBK" w:hAnsi="????_GBK" w:eastAsia="Times New Roman" w:cs="????_GBK"/>
                <w:sz w:val="24"/>
              </w:rPr>
            </w:pPr>
            <w:r>
              <w:rPr>
                <w:rFonts w:hint="eastAsia" w:ascii="宋体" w:hAnsi="宋体" w:cs="宋体"/>
                <w:sz w:val="24"/>
              </w:rPr>
              <w:t>证书编号</w:t>
            </w:r>
          </w:p>
        </w:tc>
        <w:tc>
          <w:tcPr>
            <w:tcW w:w="973" w:type="dxa"/>
            <w:vAlign w:val="center"/>
          </w:tcPr>
          <w:p>
            <w:pPr>
              <w:jc w:val="center"/>
              <w:rPr>
                <w:rFonts w:ascii="????_GBK" w:hAnsi="????_GBK" w:eastAsia="Times New Roman" w:cs="????_GBK"/>
                <w:sz w:val="24"/>
              </w:rPr>
            </w:pPr>
            <w:r>
              <w:rPr>
                <w:rFonts w:hint="eastAsia" w:ascii="宋体" w:hAnsi="宋体" w:cs="宋体"/>
                <w:sz w:val="24"/>
              </w:rPr>
              <w:t>职业资格类别</w:t>
            </w:r>
          </w:p>
        </w:tc>
        <w:tc>
          <w:tcPr>
            <w:tcW w:w="730" w:type="dxa"/>
            <w:vAlign w:val="center"/>
          </w:tcPr>
          <w:p>
            <w:pPr>
              <w:jc w:val="center"/>
              <w:rPr>
                <w:rFonts w:ascii="????_GBK" w:hAnsi="????_GBK" w:eastAsia="Times New Roman" w:cs="????_GBK"/>
                <w:sz w:val="24"/>
              </w:rPr>
            </w:pPr>
            <w:r>
              <w:rPr>
                <w:rFonts w:hint="eastAsia" w:ascii="宋体" w:hAnsi="宋体" w:cs="宋体"/>
                <w:sz w:val="24"/>
              </w:rPr>
              <w:t>注册单位</w:t>
            </w:r>
          </w:p>
        </w:tc>
        <w:tc>
          <w:tcPr>
            <w:tcW w:w="1004" w:type="dxa"/>
            <w:vAlign w:val="center"/>
          </w:tcPr>
          <w:p>
            <w:pPr>
              <w:rPr>
                <w:rFonts w:ascii="????_GBK" w:hAnsi="????_GBK" w:eastAsia="Times New Roman" w:cs="????_GBK"/>
                <w:sz w:val="24"/>
              </w:rPr>
            </w:pPr>
            <w:r>
              <w:rPr>
                <w:rFonts w:hint="eastAsia" w:ascii="宋体" w:hAnsi="宋体" w:cs="宋体"/>
                <w:sz w:val="24"/>
              </w:rPr>
              <w:t>实际工作单位</w:t>
            </w:r>
          </w:p>
        </w:tc>
        <w:tc>
          <w:tcPr>
            <w:tcW w:w="1232" w:type="dxa"/>
            <w:vAlign w:val="center"/>
          </w:tcPr>
          <w:p>
            <w:pPr>
              <w:tabs>
                <w:tab w:val="left" w:pos="481"/>
              </w:tabs>
              <w:jc w:val="center"/>
              <w:rPr>
                <w:rFonts w:ascii="????_GBK" w:hAnsi="????_GBK" w:eastAsia="Times New Roman" w:cs="????_GBK"/>
                <w:sz w:val="24"/>
              </w:rPr>
            </w:pPr>
            <w:r>
              <w:rPr>
                <w:rFonts w:hint="eastAsia" w:ascii="宋体" w:hAnsi="宋体" w:cs="宋体"/>
                <w:sz w:val="24"/>
              </w:rPr>
              <w:t>单位名称</w:t>
            </w:r>
          </w:p>
        </w:tc>
        <w:tc>
          <w:tcPr>
            <w:tcW w:w="957" w:type="dxa"/>
            <w:vAlign w:val="center"/>
          </w:tcPr>
          <w:p>
            <w:pPr>
              <w:jc w:val="center"/>
              <w:rPr>
                <w:rFonts w:ascii="????_GBK" w:hAnsi="????_GBK" w:eastAsia="Times New Roman" w:cs="????_GBK"/>
                <w:sz w:val="24"/>
              </w:rPr>
            </w:pPr>
            <w:r>
              <w:rPr>
                <w:rFonts w:hint="eastAsia" w:ascii="宋体" w:hAnsi="宋体" w:cs="宋体"/>
                <w:sz w:val="24"/>
              </w:rPr>
              <w:t>统一信用代码</w:t>
            </w:r>
          </w:p>
        </w:tc>
        <w:tc>
          <w:tcPr>
            <w:tcW w:w="1216" w:type="dxa"/>
            <w:vAlign w:val="center"/>
          </w:tcPr>
          <w:p>
            <w:pPr>
              <w:jc w:val="center"/>
              <w:rPr>
                <w:rFonts w:ascii="????_GBK" w:hAnsi="????_GBK" w:eastAsia="Times New Roman" w:cs="????_GBK"/>
                <w:sz w:val="24"/>
              </w:rPr>
            </w:pPr>
            <w:r>
              <w:rPr>
                <w:rFonts w:hint="eastAsia" w:ascii="宋体" w:hAnsi="宋体" w:cs="宋体"/>
                <w:sz w:val="24"/>
              </w:rPr>
              <w:t>单位名称</w:t>
            </w:r>
          </w:p>
        </w:tc>
        <w:tc>
          <w:tcPr>
            <w:tcW w:w="989" w:type="dxa"/>
            <w:vAlign w:val="center"/>
          </w:tcPr>
          <w:p>
            <w:pPr>
              <w:jc w:val="center"/>
              <w:rPr>
                <w:rFonts w:ascii="????_GBK" w:hAnsi="????_GBK" w:eastAsia="Times New Roman" w:cs="????_GBK"/>
                <w:sz w:val="24"/>
              </w:rPr>
            </w:pPr>
            <w:r>
              <w:rPr>
                <w:rFonts w:hint="eastAsia" w:ascii="宋体" w:hAnsi="宋体" w:cs="宋体"/>
                <w:sz w:val="24"/>
              </w:rPr>
              <w:t>统一信用代码</w:t>
            </w:r>
          </w:p>
        </w:tc>
        <w:tc>
          <w:tcPr>
            <w:tcW w:w="1703" w:type="dxa"/>
            <w:vMerge w:val="continue"/>
            <w:vAlign w:val="center"/>
          </w:tcPr>
          <w:p>
            <w:pPr>
              <w:jc w:val="center"/>
              <w:rPr>
                <w:rFonts w:ascii="????_GBK" w:hAnsi="????_GBK" w:eastAsia="Times New Roman" w:cs="????_GBK"/>
                <w:sz w:val="24"/>
              </w:rPr>
            </w:pPr>
          </w:p>
        </w:tc>
        <w:tc>
          <w:tcPr>
            <w:tcW w:w="1247" w:type="dxa"/>
            <w:vMerge w:val="continue"/>
            <w:vAlign w:val="center"/>
          </w:tcPr>
          <w:p>
            <w:pPr>
              <w:jc w:val="center"/>
              <w:rPr>
                <w:rFonts w:ascii="????_GBK" w:hAnsi="????_GBK" w:eastAsia="Times New Roman" w:cs="????_GBK"/>
                <w:sz w:val="24"/>
              </w:rPr>
            </w:pPr>
          </w:p>
        </w:tc>
        <w:tc>
          <w:tcPr>
            <w:tcW w:w="958" w:type="dxa"/>
            <w:vMerge w:val="continue"/>
            <w:vAlign w:val="center"/>
          </w:tcPr>
          <w:p>
            <w:pPr>
              <w:jc w:val="center"/>
              <w:rPr>
                <w:rFonts w:ascii="????_GBK" w:hAnsi="????_GBK" w:eastAsia="Times New Roman" w:cs="????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25" w:type="dxa"/>
            <w:vAlign w:val="center"/>
          </w:tcPr>
          <w:p>
            <w:pPr>
              <w:jc w:val="center"/>
              <w:rPr>
                <w:rFonts w:ascii="仿宋_GB2312" w:hAnsi="仿宋_GB2312" w:eastAsia="仿宋_GB2312" w:cs="仿宋_GB2312"/>
                <w:sz w:val="24"/>
              </w:rPr>
            </w:pPr>
            <w:r>
              <w:rPr>
                <w:rFonts w:ascii="仿宋_GB2312" w:hAnsi="仿宋_GB2312" w:eastAsia="仿宋_GB2312" w:cs="仿宋_GB2312"/>
                <w:sz w:val="24"/>
              </w:rPr>
              <w:t>1</w:t>
            </w:r>
          </w:p>
        </w:tc>
        <w:tc>
          <w:tcPr>
            <w:tcW w:w="609" w:type="dxa"/>
            <w:vAlign w:val="center"/>
          </w:tcPr>
          <w:p>
            <w:pPr>
              <w:jc w:val="center"/>
              <w:rPr>
                <w:rFonts w:ascii="仿宋_GB2312" w:hAnsi="仿宋_GB2312" w:eastAsia="仿宋_GB2312" w:cs="仿宋_GB2312"/>
                <w:sz w:val="24"/>
              </w:rPr>
            </w:pPr>
          </w:p>
        </w:tc>
        <w:tc>
          <w:tcPr>
            <w:tcW w:w="1290" w:type="dxa"/>
            <w:vAlign w:val="center"/>
          </w:tcPr>
          <w:p>
            <w:pPr>
              <w:jc w:val="center"/>
              <w:rPr>
                <w:rFonts w:ascii="仿宋_GB2312" w:hAnsi="仿宋_GB2312" w:eastAsia="仿宋_GB2312" w:cs="仿宋_GB2312"/>
                <w:sz w:val="24"/>
              </w:rPr>
            </w:pPr>
          </w:p>
        </w:tc>
        <w:tc>
          <w:tcPr>
            <w:tcW w:w="1307" w:type="dxa"/>
            <w:vAlign w:val="center"/>
          </w:tcPr>
          <w:p>
            <w:pPr>
              <w:jc w:val="center"/>
              <w:rPr>
                <w:rFonts w:ascii="仿宋_GB2312" w:hAnsi="仿宋_GB2312" w:eastAsia="仿宋_GB2312" w:cs="仿宋_GB2312"/>
                <w:sz w:val="24"/>
              </w:rPr>
            </w:pPr>
          </w:p>
        </w:tc>
        <w:tc>
          <w:tcPr>
            <w:tcW w:w="973" w:type="dxa"/>
            <w:vAlign w:val="center"/>
          </w:tcPr>
          <w:p>
            <w:pPr>
              <w:jc w:val="center"/>
              <w:rPr>
                <w:rFonts w:ascii="仿宋_GB2312" w:hAnsi="仿宋_GB2312" w:eastAsia="仿宋_GB2312" w:cs="仿宋_GB2312"/>
                <w:sz w:val="24"/>
              </w:rPr>
            </w:pPr>
          </w:p>
        </w:tc>
        <w:tc>
          <w:tcPr>
            <w:tcW w:w="730" w:type="dxa"/>
            <w:vAlign w:val="center"/>
          </w:tcPr>
          <w:p>
            <w:pPr>
              <w:jc w:val="center"/>
              <w:rPr>
                <w:rFonts w:ascii="仿宋_GB2312" w:hAnsi="仿宋_GB2312" w:eastAsia="仿宋_GB2312" w:cs="仿宋_GB2312"/>
                <w:sz w:val="24"/>
              </w:rPr>
            </w:pPr>
          </w:p>
        </w:tc>
        <w:tc>
          <w:tcPr>
            <w:tcW w:w="1004" w:type="dxa"/>
            <w:vAlign w:val="center"/>
          </w:tcPr>
          <w:p>
            <w:pPr>
              <w:jc w:val="center"/>
              <w:rPr>
                <w:rFonts w:ascii="仿宋_GB2312" w:hAnsi="仿宋_GB2312" w:eastAsia="仿宋_GB2312" w:cs="仿宋_GB2312"/>
                <w:sz w:val="24"/>
              </w:rPr>
            </w:pPr>
          </w:p>
        </w:tc>
        <w:tc>
          <w:tcPr>
            <w:tcW w:w="1232" w:type="dxa"/>
            <w:vAlign w:val="center"/>
          </w:tcPr>
          <w:p>
            <w:pPr>
              <w:jc w:val="center"/>
              <w:rPr>
                <w:rFonts w:ascii="仿宋_GB2312" w:hAnsi="仿宋_GB2312" w:eastAsia="仿宋_GB2312" w:cs="仿宋_GB2312"/>
                <w:sz w:val="24"/>
              </w:rPr>
            </w:pPr>
          </w:p>
        </w:tc>
        <w:tc>
          <w:tcPr>
            <w:tcW w:w="957" w:type="dxa"/>
            <w:vAlign w:val="center"/>
          </w:tcPr>
          <w:p>
            <w:pPr>
              <w:jc w:val="center"/>
              <w:rPr>
                <w:rFonts w:ascii="仿宋_GB2312" w:hAnsi="仿宋_GB2312" w:eastAsia="仿宋_GB2312" w:cs="仿宋_GB2312"/>
                <w:sz w:val="24"/>
              </w:rPr>
            </w:pPr>
          </w:p>
        </w:tc>
        <w:tc>
          <w:tcPr>
            <w:tcW w:w="1216" w:type="dxa"/>
            <w:vAlign w:val="center"/>
          </w:tcPr>
          <w:p>
            <w:pPr>
              <w:jc w:val="center"/>
              <w:rPr>
                <w:rFonts w:ascii="仿宋_GB2312" w:hAnsi="仿宋_GB2312" w:eastAsia="仿宋_GB2312" w:cs="仿宋_GB2312"/>
                <w:sz w:val="24"/>
              </w:rPr>
            </w:pPr>
          </w:p>
        </w:tc>
        <w:tc>
          <w:tcPr>
            <w:tcW w:w="989" w:type="dxa"/>
            <w:vAlign w:val="center"/>
          </w:tcPr>
          <w:p>
            <w:pPr>
              <w:jc w:val="center"/>
              <w:rPr>
                <w:rFonts w:ascii="仿宋_GB2312" w:hAnsi="仿宋_GB2312" w:eastAsia="仿宋_GB2312" w:cs="仿宋_GB2312"/>
                <w:sz w:val="24"/>
              </w:rPr>
            </w:pPr>
          </w:p>
        </w:tc>
        <w:tc>
          <w:tcPr>
            <w:tcW w:w="1703" w:type="dxa"/>
            <w:vAlign w:val="center"/>
          </w:tcPr>
          <w:p>
            <w:pPr>
              <w:jc w:val="center"/>
              <w:rPr>
                <w:rFonts w:ascii="仿宋_GB2312" w:hAnsi="仿宋_GB2312" w:eastAsia="仿宋_GB2312" w:cs="仿宋_GB2312"/>
                <w:sz w:val="24"/>
              </w:rPr>
            </w:pPr>
          </w:p>
        </w:tc>
        <w:tc>
          <w:tcPr>
            <w:tcW w:w="1247" w:type="dxa"/>
            <w:vAlign w:val="center"/>
          </w:tcPr>
          <w:p>
            <w:pPr>
              <w:jc w:val="center"/>
              <w:rPr>
                <w:rFonts w:ascii="仿宋_GB2312" w:hAnsi="仿宋_GB2312" w:eastAsia="仿宋_GB2312" w:cs="仿宋_GB2312"/>
                <w:sz w:val="24"/>
              </w:rPr>
            </w:pPr>
          </w:p>
        </w:tc>
        <w:tc>
          <w:tcPr>
            <w:tcW w:w="958" w:type="dxa"/>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25" w:type="dxa"/>
            <w:vAlign w:val="center"/>
          </w:tcPr>
          <w:p>
            <w:pPr>
              <w:jc w:val="center"/>
              <w:rPr>
                <w:rFonts w:ascii="仿宋_GB2312" w:hAnsi="仿宋_GB2312" w:eastAsia="仿宋_GB2312" w:cs="仿宋_GB2312"/>
                <w:sz w:val="24"/>
              </w:rPr>
            </w:pPr>
            <w:r>
              <w:rPr>
                <w:rFonts w:ascii="仿宋_GB2312" w:hAnsi="仿宋_GB2312" w:eastAsia="仿宋_GB2312" w:cs="仿宋_GB2312"/>
                <w:sz w:val="24"/>
              </w:rPr>
              <w:t>2</w:t>
            </w:r>
          </w:p>
        </w:tc>
        <w:tc>
          <w:tcPr>
            <w:tcW w:w="609" w:type="dxa"/>
            <w:vAlign w:val="center"/>
          </w:tcPr>
          <w:p>
            <w:pPr>
              <w:jc w:val="center"/>
              <w:rPr>
                <w:rFonts w:ascii="仿宋_GB2312" w:hAnsi="仿宋_GB2312" w:eastAsia="仿宋_GB2312" w:cs="仿宋_GB2312"/>
                <w:sz w:val="24"/>
              </w:rPr>
            </w:pPr>
          </w:p>
        </w:tc>
        <w:tc>
          <w:tcPr>
            <w:tcW w:w="1290" w:type="dxa"/>
            <w:vAlign w:val="center"/>
          </w:tcPr>
          <w:p>
            <w:pPr>
              <w:jc w:val="center"/>
              <w:rPr>
                <w:rFonts w:ascii="仿宋_GB2312" w:hAnsi="仿宋_GB2312" w:eastAsia="仿宋_GB2312" w:cs="仿宋_GB2312"/>
                <w:sz w:val="24"/>
              </w:rPr>
            </w:pPr>
          </w:p>
        </w:tc>
        <w:tc>
          <w:tcPr>
            <w:tcW w:w="1307" w:type="dxa"/>
            <w:vAlign w:val="center"/>
          </w:tcPr>
          <w:p>
            <w:pPr>
              <w:jc w:val="center"/>
              <w:rPr>
                <w:rFonts w:ascii="仿宋_GB2312" w:hAnsi="仿宋_GB2312" w:eastAsia="仿宋_GB2312" w:cs="仿宋_GB2312"/>
                <w:sz w:val="24"/>
              </w:rPr>
            </w:pPr>
          </w:p>
        </w:tc>
        <w:tc>
          <w:tcPr>
            <w:tcW w:w="973" w:type="dxa"/>
            <w:vAlign w:val="center"/>
          </w:tcPr>
          <w:p>
            <w:pPr>
              <w:jc w:val="center"/>
              <w:rPr>
                <w:rFonts w:ascii="仿宋_GB2312" w:hAnsi="仿宋_GB2312" w:eastAsia="仿宋_GB2312" w:cs="仿宋_GB2312"/>
                <w:sz w:val="24"/>
              </w:rPr>
            </w:pPr>
          </w:p>
        </w:tc>
        <w:tc>
          <w:tcPr>
            <w:tcW w:w="730" w:type="dxa"/>
            <w:vAlign w:val="center"/>
          </w:tcPr>
          <w:p>
            <w:pPr>
              <w:jc w:val="center"/>
              <w:rPr>
                <w:rFonts w:ascii="仿宋_GB2312" w:hAnsi="仿宋_GB2312" w:eastAsia="仿宋_GB2312" w:cs="仿宋_GB2312"/>
                <w:sz w:val="24"/>
              </w:rPr>
            </w:pPr>
          </w:p>
        </w:tc>
        <w:tc>
          <w:tcPr>
            <w:tcW w:w="1004" w:type="dxa"/>
            <w:vAlign w:val="center"/>
          </w:tcPr>
          <w:p>
            <w:pPr>
              <w:jc w:val="center"/>
              <w:rPr>
                <w:rFonts w:ascii="仿宋_GB2312" w:hAnsi="仿宋_GB2312" w:eastAsia="仿宋_GB2312" w:cs="仿宋_GB2312"/>
                <w:sz w:val="24"/>
              </w:rPr>
            </w:pPr>
          </w:p>
        </w:tc>
        <w:tc>
          <w:tcPr>
            <w:tcW w:w="1232" w:type="dxa"/>
            <w:vAlign w:val="center"/>
          </w:tcPr>
          <w:p>
            <w:pPr>
              <w:jc w:val="center"/>
              <w:rPr>
                <w:rFonts w:ascii="仿宋_GB2312" w:hAnsi="仿宋_GB2312" w:eastAsia="仿宋_GB2312" w:cs="仿宋_GB2312"/>
                <w:sz w:val="24"/>
              </w:rPr>
            </w:pPr>
          </w:p>
        </w:tc>
        <w:tc>
          <w:tcPr>
            <w:tcW w:w="957" w:type="dxa"/>
            <w:vAlign w:val="center"/>
          </w:tcPr>
          <w:p>
            <w:pPr>
              <w:jc w:val="center"/>
              <w:rPr>
                <w:rFonts w:ascii="仿宋_GB2312" w:hAnsi="仿宋_GB2312" w:eastAsia="仿宋_GB2312" w:cs="仿宋_GB2312"/>
                <w:sz w:val="24"/>
              </w:rPr>
            </w:pPr>
          </w:p>
        </w:tc>
        <w:tc>
          <w:tcPr>
            <w:tcW w:w="1216" w:type="dxa"/>
            <w:vAlign w:val="center"/>
          </w:tcPr>
          <w:p>
            <w:pPr>
              <w:jc w:val="center"/>
              <w:rPr>
                <w:rFonts w:ascii="仿宋_GB2312" w:hAnsi="仿宋_GB2312" w:eastAsia="仿宋_GB2312" w:cs="仿宋_GB2312"/>
                <w:sz w:val="24"/>
              </w:rPr>
            </w:pPr>
          </w:p>
        </w:tc>
        <w:tc>
          <w:tcPr>
            <w:tcW w:w="989" w:type="dxa"/>
            <w:vAlign w:val="center"/>
          </w:tcPr>
          <w:p>
            <w:pPr>
              <w:jc w:val="center"/>
              <w:rPr>
                <w:rFonts w:ascii="仿宋_GB2312" w:hAnsi="仿宋_GB2312" w:eastAsia="仿宋_GB2312" w:cs="仿宋_GB2312"/>
                <w:sz w:val="24"/>
              </w:rPr>
            </w:pPr>
          </w:p>
        </w:tc>
        <w:tc>
          <w:tcPr>
            <w:tcW w:w="1703" w:type="dxa"/>
            <w:vAlign w:val="center"/>
          </w:tcPr>
          <w:p>
            <w:pPr>
              <w:jc w:val="center"/>
              <w:rPr>
                <w:rFonts w:ascii="仿宋_GB2312" w:hAnsi="仿宋_GB2312" w:eastAsia="仿宋_GB2312" w:cs="仿宋_GB2312"/>
                <w:sz w:val="24"/>
              </w:rPr>
            </w:pPr>
          </w:p>
        </w:tc>
        <w:tc>
          <w:tcPr>
            <w:tcW w:w="1247" w:type="dxa"/>
            <w:vAlign w:val="center"/>
          </w:tcPr>
          <w:p>
            <w:pPr>
              <w:jc w:val="center"/>
              <w:rPr>
                <w:rFonts w:ascii="仿宋_GB2312" w:hAnsi="仿宋_GB2312" w:eastAsia="仿宋_GB2312" w:cs="仿宋_GB2312"/>
                <w:sz w:val="24"/>
              </w:rPr>
            </w:pPr>
          </w:p>
        </w:tc>
        <w:tc>
          <w:tcPr>
            <w:tcW w:w="958" w:type="dxa"/>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25" w:type="dxa"/>
            <w:vAlign w:val="center"/>
          </w:tcPr>
          <w:p>
            <w:pPr>
              <w:jc w:val="center"/>
              <w:rPr>
                <w:rFonts w:ascii="仿宋_GB2312" w:hAnsi="仿宋_GB2312" w:eastAsia="仿宋_GB2312" w:cs="仿宋_GB2312"/>
                <w:sz w:val="24"/>
              </w:rPr>
            </w:pPr>
            <w:r>
              <w:rPr>
                <w:rFonts w:ascii="仿宋_GB2312" w:hAnsi="仿宋_GB2312" w:eastAsia="仿宋_GB2312" w:cs="仿宋_GB2312"/>
                <w:sz w:val="24"/>
              </w:rPr>
              <w:t>3</w:t>
            </w:r>
          </w:p>
        </w:tc>
        <w:tc>
          <w:tcPr>
            <w:tcW w:w="609" w:type="dxa"/>
            <w:vAlign w:val="center"/>
          </w:tcPr>
          <w:p>
            <w:pPr>
              <w:jc w:val="center"/>
              <w:rPr>
                <w:rFonts w:ascii="仿宋_GB2312" w:hAnsi="仿宋_GB2312" w:eastAsia="仿宋_GB2312" w:cs="仿宋_GB2312"/>
                <w:sz w:val="24"/>
              </w:rPr>
            </w:pPr>
          </w:p>
        </w:tc>
        <w:tc>
          <w:tcPr>
            <w:tcW w:w="1290" w:type="dxa"/>
            <w:vAlign w:val="center"/>
          </w:tcPr>
          <w:p>
            <w:pPr>
              <w:jc w:val="center"/>
              <w:rPr>
                <w:rFonts w:ascii="仿宋_GB2312" w:hAnsi="仿宋_GB2312" w:eastAsia="仿宋_GB2312" w:cs="仿宋_GB2312"/>
                <w:sz w:val="24"/>
              </w:rPr>
            </w:pPr>
          </w:p>
        </w:tc>
        <w:tc>
          <w:tcPr>
            <w:tcW w:w="1307" w:type="dxa"/>
            <w:vAlign w:val="center"/>
          </w:tcPr>
          <w:p>
            <w:pPr>
              <w:jc w:val="center"/>
              <w:rPr>
                <w:rFonts w:ascii="仿宋_GB2312" w:hAnsi="仿宋_GB2312" w:eastAsia="仿宋_GB2312" w:cs="仿宋_GB2312"/>
                <w:sz w:val="24"/>
              </w:rPr>
            </w:pPr>
          </w:p>
        </w:tc>
        <w:tc>
          <w:tcPr>
            <w:tcW w:w="973" w:type="dxa"/>
            <w:vAlign w:val="center"/>
          </w:tcPr>
          <w:p>
            <w:pPr>
              <w:jc w:val="center"/>
              <w:rPr>
                <w:rFonts w:ascii="仿宋_GB2312" w:hAnsi="仿宋_GB2312" w:eastAsia="仿宋_GB2312" w:cs="仿宋_GB2312"/>
                <w:sz w:val="24"/>
              </w:rPr>
            </w:pPr>
          </w:p>
        </w:tc>
        <w:tc>
          <w:tcPr>
            <w:tcW w:w="730" w:type="dxa"/>
            <w:vAlign w:val="center"/>
          </w:tcPr>
          <w:p>
            <w:pPr>
              <w:jc w:val="center"/>
              <w:rPr>
                <w:rFonts w:ascii="仿宋_GB2312" w:hAnsi="仿宋_GB2312" w:eastAsia="仿宋_GB2312" w:cs="仿宋_GB2312"/>
                <w:sz w:val="24"/>
              </w:rPr>
            </w:pPr>
          </w:p>
        </w:tc>
        <w:tc>
          <w:tcPr>
            <w:tcW w:w="1004" w:type="dxa"/>
            <w:vAlign w:val="center"/>
          </w:tcPr>
          <w:p>
            <w:pPr>
              <w:jc w:val="center"/>
              <w:rPr>
                <w:rFonts w:ascii="仿宋_GB2312" w:hAnsi="仿宋_GB2312" w:eastAsia="仿宋_GB2312" w:cs="仿宋_GB2312"/>
                <w:sz w:val="24"/>
              </w:rPr>
            </w:pPr>
          </w:p>
        </w:tc>
        <w:tc>
          <w:tcPr>
            <w:tcW w:w="1232" w:type="dxa"/>
            <w:vAlign w:val="center"/>
          </w:tcPr>
          <w:p>
            <w:pPr>
              <w:jc w:val="center"/>
              <w:rPr>
                <w:rFonts w:ascii="仿宋_GB2312" w:hAnsi="仿宋_GB2312" w:eastAsia="仿宋_GB2312" w:cs="仿宋_GB2312"/>
                <w:sz w:val="24"/>
              </w:rPr>
            </w:pPr>
          </w:p>
        </w:tc>
        <w:tc>
          <w:tcPr>
            <w:tcW w:w="957" w:type="dxa"/>
            <w:vAlign w:val="center"/>
          </w:tcPr>
          <w:p>
            <w:pPr>
              <w:jc w:val="center"/>
              <w:rPr>
                <w:rFonts w:ascii="仿宋_GB2312" w:hAnsi="仿宋_GB2312" w:eastAsia="仿宋_GB2312" w:cs="仿宋_GB2312"/>
                <w:sz w:val="24"/>
              </w:rPr>
            </w:pPr>
          </w:p>
        </w:tc>
        <w:tc>
          <w:tcPr>
            <w:tcW w:w="1216" w:type="dxa"/>
            <w:vAlign w:val="center"/>
          </w:tcPr>
          <w:p>
            <w:pPr>
              <w:jc w:val="center"/>
              <w:rPr>
                <w:rFonts w:ascii="仿宋_GB2312" w:hAnsi="仿宋_GB2312" w:eastAsia="仿宋_GB2312" w:cs="仿宋_GB2312"/>
                <w:sz w:val="24"/>
              </w:rPr>
            </w:pPr>
          </w:p>
        </w:tc>
        <w:tc>
          <w:tcPr>
            <w:tcW w:w="989" w:type="dxa"/>
            <w:vAlign w:val="center"/>
          </w:tcPr>
          <w:p>
            <w:pPr>
              <w:jc w:val="center"/>
              <w:rPr>
                <w:rFonts w:ascii="仿宋_GB2312" w:hAnsi="仿宋_GB2312" w:eastAsia="仿宋_GB2312" w:cs="仿宋_GB2312"/>
                <w:sz w:val="24"/>
              </w:rPr>
            </w:pPr>
          </w:p>
        </w:tc>
        <w:tc>
          <w:tcPr>
            <w:tcW w:w="1703" w:type="dxa"/>
            <w:vAlign w:val="center"/>
          </w:tcPr>
          <w:p>
            <w:pPr>
              <w:jc w:val="center"/>
              <w:rPr>
                <w:rFonts w:ascii="仿宋_GB2312" w:hAnsi="仿宋_GB2312" w:eastAsia="仿宋_GB2312" w:cs="仿宋_GB2312"/>
                <w:sz w:val="24"/>
              </w:rPr>
            </w:pPr>
          </w:p>
        </w:tc>
        <w:tc>
          <w:tcPr>
            <w:tcW w:w="1247" w:type="dxa"/>
            <w:vAlign w:val="center"/>
          </w:tcPr>
          <w:p>
            <w:pPr>
              <w:jc w:val="center"/>
              <w:rPr>
                <w:rFonts w:ascii="仿宋_GB2312" w:hAnsi="仿宋_GB2312" w:eastAsia="仿宋_GB2312" w:cs="仿宋_GB2312"/>
                <w:sz w:val="24"/>
              </w:rPr>
            </w:pPr>
          </w:p>
        </w:tc>
        <w:tc>
          <w:tcPr>
            <w:tcW w:w="958" w:type="dxa"/>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25" w:type="dxa"/>
            <w:vAlign w:val="center"/>
          </w:tcPr>
          <w:p>
            <w:pPr>
              <w:jc w:val="center"/>
              <w:rPr>
                <w:rFonts w:ascii="仿宋_GB2312" w:hAnsi="仿宋_GB2312" w:eastAsia="仿宋_GB2312" w:cs="仿宋_GB2312"/>
                <w:sz w:val="24"/>
              </w:rPr>
            </w:pPr>
            <w:r>
              <w:rPr>
                <w:rFonts w:ascii="仿宋_GB2312" w:hAnsi="仿宋_GB2312" w:eastAsia="仿宋_GB2312" w:cs="仿宋_GB2312"/>
                <w:sz w:val="24"/>
              </w:rPr>
              <w:t>4</w:t>
            </w:r>
          </w:p>
        </w:tc>
        <w:tc>
          <w:tcPr>
            <w:tcW w:w="609" w:type="dxa"/>
            <w:vAlign w:val="center"/>
          </w:tcPr>
          <w:p>
            <w:pPr>
              <w:jc w:val="center"/>
              <w:rPr>
                <w:rFonts w:ascii="仿宋_GB2312" w:hAnsi="仿宋_GB2312" w:eastAsia="仿宋_GB2312" w:cs="仿宋_GB2312"/>
                <w:sz w:val="24"/>
              </w:rPr>
            </w:pPr>
          </w:p>
        </w:tc>
        <w:tc>
          <w:tcPr>
            <w:tcW w:w="1290" w:type="dxa"/>
            <w:vAlign w:val="center"/>
          </w:tcPr>
          <w:p>
            <w:pPr>
              <w:jc w:val="center"/>
              <w:rPr>
                <w:rFonts w:ascii="仿宋_GB2312" w:hAnsi="仿宋_GB2312" w:eastAsia="仿宋_GB2312" w:cs="仿宋_GB2312"/>
                <w:sz w:val="24"/>
              </w:rPr>
            </w:pPr>
          </w:p>
        </w:tc>
        <w:tc>
          <w:tcPr>
            <w:tcW w:w="1307" w:type="dxa"/>
            <w:vAlign w:val="center"/>
          </w:tcPr>
          <w:p>
            <w:pPr>
              <w:jc w:val="center"/>
              <w:rPr>
                <w:rFonts w:ascii="仿宋_GB2312" w:hAnsi="仿宋_GB2312" w:eastAsia="仿宋_GB2312" w:cs="仿宋_GB2312"/>
                <w:sz w:val="24"/>
              </w:rPr>
            </w:pPr>
          </w:p>
        </w:tc>
        <w:tc>
          <w:tcPr>
            <w:tcW w:w="973" w:type="dxa"/>
            <w:vAlign w:val="center"/>
          </w:tcPr>
          <w:p>
            <w:pPr>
              <w:jc w:val="center"/>
              <w:rPr>
                <w:rFonts w:ascii="仿宋_GB2312" w:hAnsi="仿宋_GB2312" w:eastAsia="仿宋_GB2312" w:cs="仿宋_GB2312"/>
                <w:sz w:val="24"/>
              </w:rPr>
            </w:pPr>
          </w:p>
        </w:tc>
        <w:tc>
          <w:tcPr>
            <w:tcW w:w="730" w:type="dxa"/>
            <w:vAlign w:val="center"/>
          </w:tcPr>
          <w:p>
            <w:pPr>
              <w:jc w:val="center"/>
              <w:rPr>
                <w:rFonts w:ascii="仿宋_GB2312" w:hAnsi="仿宋_GB2312" w:eastAsia="仿宋_GB2312" w:cs="仿宋_GB2312"/>
                <w:sz w:val="24"/>
              </w:rPr>
            </w:pPr>
          </w:p>
        </w:tc>
        <w:tc>
          <w:tcPr>
            <w:tcW w:w="1004" w:type="dxa"/>
            <w:vAlign w:val="center"/>
          </w:tcPr>
          <w:p>
            <w:pPr>
              <w:jc w:val="center"/>
              <w:rPr>
                <w:rFonts w:ascii="仿宋_GB2312" w:hAnsi="仿宋_GB2312" w:eastAsia="仿宋_GB2312" w:cs="仿宋_GB2312"/>
                <w:sz w:val="24"/>
              </w:rPr>
            </w:pPr>
          </w:p>
        </w:tc>
        <w:tc>
          <w:tcPr>
            <w:tcW w:w="1232" w:type="dxa"/>
            <w:vAlign w:val="center"/>
          </w:tcPr>
          <w:p>
            <w:pPr>
              <w:jc w:val="center"/>
              <w:rPr>
                <w:rFonts w:ascii="仿宋_GB2312" w:hAnsi="仿宋_GB2312" w:eastAsia="仿宋_GB2312" w:cs="仿宋_GB2312"/>
                <w:sz w:val="24"/>
              </w:rPr>
            </w:pPr>
          </w:p>
        </w:tc>
        <w:tc>
          <w:tcPr>
            <w:tcW w:w="957" w:type="dxa"/>
            <w:vAlign w:val="center"/>
          </w:tcPr>
          <w:p>
            <w:pPr>
              <w:jc w:val="center"/>
              <w:rPr>
                <w:rFonts w:ascii="仿宋_GB2312" w:hAnsi="仿宋_GB2312" w:eastAsia="仿宋_GB2312" w:cs="仿宋_GB2312"/>
                <w:sz w:val="24"/>
              </w:rPr>
            </w:pPr>
          </w:p>
        </w:tc>
        <w:tc>
          <w:tcPr>
            <w:tcW w:w="1216" w:type="dxa"/>
            <w:vAlign w:val="center"/>
          </w:tcPr>
          <w:p>
            <w:pPr>
              <w:jc w:val="center"/>
              <w:rPr>
                <w:rFonts w:ascii="仿宋_GB2312" w:hAnsi="仿宋_GB2312" w:eastAsia="仿宋_GB2312" w:cs="仿宋_GB2312"/>
                <w:sz w:val="24"/>
              </w:rPr>
            </w:pPr>
          </w:p>
        </w:tc>
        <w:tc>
          <w:tcPr>
            <w:tcW w:w="989" w:type="dxa"/>
            <w:vAlign w:val="center"/>
          </w:tcPr>
          <w:p>
            <w:pPr>
              <w:jc w:val="center"/>
              <w:rPr>
                <w:rFonts w:ascii="仿宋_GB2312" w:hAnsi="仿宋_GB2312" w:eastAsia="仿宋_GB2312" w:cs="仿宋_GB2312"/>
                <w:sz w:val="24"/>
              </w:rPr>
            </w:pPr>
          </w:p>
        </w:tc>
        <w:tc>
          <w:tcPr>
            <w:tcW w:w="1703" w:type="dxa"/>
            <w:vAlign w:val="center"/>
          </w:tcPr>
          <w:p>
            <w:pPr>
              <w:jc w:val="center"/>
              <w:rPr>
                <w:rFonts w:ascii="仿宋_GB2312" w:hAnsi="仿宋_GB2312" w:eastAsia="仿宋_GB2312" w:cs="仿宋_GB2312"/>
                <w:sz w:val="24"/>
              </w:rPr>
            </w:pPr>
          </w:p>
        </w:tc>
        <w:tc>
          <w:tcPr>
            <w:tcW w:w="1247" w:type="dxa"/>
            <w:vAlign w:val="center"/>
          </w:tcPr>
          <w:p>
            <w:pPr>
              <w:jc w:val="center"/>
              <w:rPr>
                <w:rFonts w:ascii="仿宋_GB2312" w:hAnsi="仿宋_GB2312" w:eastAsia="仿宋_GB2312" w:cs="仿宋_GB2312"/>
                <w:sz w:val="24"/>
              </w:rPr>
            </w:pPr>
          </w:p>
        </w:tc>
        <w:tc>
          <w:tcPr>
            <w:tcW w:w="958" w:type="dxa"/>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25" w:type="dxa"/>
            <w:vAlign w:val="center"/>
          </w:tcPr>
          <w:p>
            <w:pPr>
              <w:jc w:val="center"/>
              <w:rPr>
                <w:rFonts w:ascii="仿宋_GB2312" w:hAnsi="仿宋_GB2312" w:eastAsia="仿宋_GB2312" w:cs="仿宋_GB2312"/>
                <w:sz w:val="24"/>
              </w:rPr>
            </w:pPr>
            <w:r>
              <w:rPr>
                <w:rFonts w:ascii="仿宋_GB2312" w:hAnsi="仿宋_GB2312" w:eastAsia="仿宋_GB2312" w:cs="仿宋_GB2312"/>
                <w:sz w:val="24"/>
              </w:rPr>
              <w:t>5</w:t>
            </w:r>
          </w:p>
        </w:tc>
        <w:tc>
          <w:tcPr>
            <w:tcW w:w="609" w:type="dxa"/>
            <w:vAlign w:val="center"/>
          </w:tcPr>
          <w:p>
            <w:pPr>
              <w:jc w:val="center"/>
              <w:rPr>
                <w:rFonts w:ascii="仿宋_GB2312" w:hAnsi="仿宋_GB2312" w:eastAsia="仿宋_GB2312" w:cs="仿宋_GB2312"/>
                <w:sz w:val="24"/>
              </w:rPr>
            </w:pPr>
          </w:p>
        </w:tc>
        <w:tc>
          <w:tcPr>
            <w:tcW w:w="1290" w:type="dxa"/>
            <w:vAlign w:val="center"/>
          </w:tcPr>
          <w:p>
            <w:pPr>
              <w:jc w:val="center"/>
              <w:rPr>
                <w:rFonts w:ascii="仿宋_GB2312" w:hAnsi="仿宋_GB2312" w:eastAsia="仿宋_GB2312" w:cs="仿宋_GB2312"/>
                <w:sz w:val="24"/>
              </w:rPr>
            </w:pPr>
          </w:p>
        </w:tc>
        <w:tc>
          <w:tcPr>
            <w:tcW w:w="1307" w:type="dxa"/>
            <w:vAlign w:val="center"/>
          </w:tcPr>
          <w:p>
            <w:pPr>
              <w:jc w:val="center"/>
              <w:rPr>
                <w:rFonts w:ascii="仿宋_GB2312" w:hAnsi="仿宋_GB2312" w:eastAsia="仿宋_GB2312" w:cs="仿宋_GB2312"/>
                <w:sz w:val="24"/>
              </w:rPr>
            </w:pPr>
          </w:p>
        </w:tc>
        <w:tc>
          <w:tcPr>
            <w:tcW w:w="973" w:type="dxa"/>
            <w:vAlign w:val="center"/>
          </w:tcPr>
          <w:p>
            <w:pPr>
              <w:jc w:val="center"/>
              <w:rPr>
                <w:rFonts w:ascii="仿宋_GB2312" w:hAnsi="仿宋_GB2312" w:eastAsia="仿宋_GB2312" w:cs="仿宋_GB2312"/>
                <w:sz w:val="24"/>
              </w:rPr>
            </w:pPr>
          </w:p>
        </w:tc>
        <w:tc>
          <w:tcPr>
            <w:tcW w:w="730" w:type="dxa"/>
            <w:vAlign w:val="center"/>
          </w:tcPr>
          <w:p>
            <w:pPr>
              <w:jc w:val="center"/>
              <w:rPr>
                <w:rFonts w:ascii="仿宋_GB2312" w:hAnsi="仿宋_GB2312" w:eastAsia="仿宋_GB2312" w:cs="仿宋_GB2312"/>
                <w:sz w:val="24"/>
              </w:rPr>
            </w:pPr>
          </w:p>
        </w:tc>
        <w:tc>
          <w:tcPr>
            <w:tcW w:w="1004" w:type="dxa"/>
            <w:vAlign w:val="center"/>
          </w:tcPr>
          <w:p>
            <w:pPr>
              <w:jc w:val="center"/>
              <w:rPr>
                <w:rFonts w:ascii="仿宋_GB2312" w:hAnsi="仿宋_GB2312" w:eastAsia="仿宋_GB2312" w:cs="仿宋_GB2312"/>
                <w:sz w:val="24"/>
              </w:rPr>
            </w:pPr>
          </w:p>
        </w:tc>
        <w:tc>
          <w:tcPr>
            <w:tcW w:w="1232" w:type="dxa"/>
            <w:vAlign w:val="center"/>
          </w:tcPr>
          <w:p>
            <w:pPr>
              <w:jc w:val="center"/>
              <w:rPr>
                <w:rFonts w:ascii="仿宋_GB2312" w:hAnsi="仿宋_GB2312" w:eastAsia="仿宋_GB2312" w:cs="仿宋_GB2312"/>
                <w:sz w:val="24"/>
              </w:rPr>
            </w:pPr>
          </w:p>
        </w:tc>
        <w:tc>
          <w:tcPr>
            <w:tcW w:w="957" w:type="dxa"/>
            <w:vAlign w:val="center"/>
          </w:tcPr>
          <w:p>
            <w:pPr>
              <w:jc w:val="center"/>
              <w:rPr>
                <w:rFonts w:ascii="仿宋_GB2312" w:hAnsi="仿宋_GB2312" w:eastAsia="仿宋_GB2312" w:cs="仿宋_GB2312"/>
                <w:sz w:val="24"/>
              </w:rPr>
            </w:pPr>
          </w:p>
        </w:tc>
        <w:tc>
          <w:tcPr>
            <w:tcW w:w="1216" w:type="dxa"/>
            <w:vAlign w:val="center"/>
          </w:tcPr>
          <w:p>
            <w:pPr>
              <w:jc w:val="center"/>
              <w:rPr>
                <w:rFonts w:ascii="仿宋_GB2312" w:hAnsi="仿宋_GB2312" w:eastAsia="仿宋_GB2312" w:cs="仿宋_GB2312"/>
                <w:sz w:val="24"/>
              </w:rPr>
            </w:pPr>
          </w:p>
        </w:tc>
        <w:tc>
          <w:tcPr>
            <w:tcW w:w="989" w:type="dxa"/>
            <w:vAlign w:val="center"/>
          </w:tcPr>
          <w:p>
            <w:pPr>
              <w:jc w:val="center"/>
              <w:rPr>
                <w:rFonts w:ascii="仿宋_GB2312" w:hAnsi="仿宋_GB2312" w:eastAsia="仿宋_GB2312" w:cs="仿宋_GB2312"/>
                <w:sz w:val="24"/>
              </w:rPr>
            </w:pPr>
          </w:p>
        </w:tc>
        <w:tc>
          <w:tcPr>
            <w:tcW w:w="1703" w:type="dxa"/>
            <w:vAlign w:val="center"/>
          </w:tcPr>
          <w:p>
            <w:pPr>
              <w:jc w:val="center"/>
              <w:rPr>
                <w:rFonts w:ascii="仿宋_GB2312" w:hAnsi="仿宋_GB2312" w:eastAsia="仿宋_GB2312" w:cs="仿宋_GB2312"/>
                <w:sz w:val="24"/>
              </w:rPr>
            </w:pPr>
          </w:p>
        </w:tc>
        <w:tc>
          <w:tcPr>
            <w:tcW w:w="1247" w:type="dxa"/>
            <w:vAlign w:val="center"/>
          </w:tcPr>
          <w:p>
            <w:pPr>
              <w:jc w:val="center"/>
              <w:rPr>
                <w:rFonts w:ascii="仿宋_GB2312" w:hAnsi="仿宋_GB2312" w:eastAsia="仿宋_GB2312" w:cs="仿宋_GB2312"/>
                <w:sz w:val="24"/>
              </w:rPr>
            </w:pPr>
          </w:p>
        </w:tc>
        <w:tc>
          <w:tcPr>
            <w:tcW w:w="958" w:type="dxa"/>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25" w:type="dxa"/>
            <w:vAlign w:val="center"/>
          </w:tcPr>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6</w:t>
            </w:r>
          </w:p>
        </w:tc>
        <w:tc>
          <w:tcPr>
            <w:tcW w:w="609" w:type="dxa"/>
            <w:vAlign w:val="center"/>
          </w:tcPr>
          <w:p>
            <w:pPr>
              <w:jc w:val="center"/>
              <w:rPr>
                <w:rFonts w:ascii="仿宋_GB2312" w:hAnsi="仿宋_GB2312" w:eastAsia="仿宋_GB2312" w:cs="仿宋_GB2312"/>
                <w:sz w:val="24"/>
              </w:rPr>
            </w:pPr>
          </w:p>
        </w:tc>
        <w:tc>
          <w:tcPr>
            <w:tcW w:w="1290" w:type="dxa"/>
            <w:vAlign w:val="center"/>
          </w:tcPr>
          <w:p>
            <w:pPr>
              <w:jc w:val="center"/>
              <w:rPr>
                <w:rFonts w:ascii="仿宋_GB2312" w:hAnsi="仿宋_GB2312" w:eastAsia="仿宋_GB2312" w:cs="仿宋_GB2312"/>
                <w:sz w:val="24"/>
              </w:rPr>
            </w:pPr>
          </w:p>
        </w:tc>
        <w:tc>
          <w:tcPr>
            <w:tcW w:w="1307" w:type="dxa"/>
            <w:vAlign w:val="center"/>
          </w:tcPr>
          <w:p>
            <w:pPr>
              <w:jc w:val="center"/>
              <w:rPr>
                <w:rFonts w:ascii="仿宋_GB2312" w:hAnsi="仿宋_GB2312" w:eastAsia="仿宋_GB2312" w:cs="仿宋_GB2312"/>
                <w:sz w:val="24"/>
              </w:rPr>
            </w:pPr>
          </w:p>
        </w:tc>
        <w:tc>
          <w:tcPr>
            <w:tcW w:w="973" w:type="dxa"/>
            <w:vAlign w:val="center"/>
          </w:tcPr>
          <w:p>
            <w:pPr>
              <w:jc w:val="center"/>
              <w:rPr>
                <w:rFonts w:ascii="仿宋_GB2312" w:hAnsi="仿宋_GB2312" w:eastAsia="仿宋_GB2312" w:cs="仿宋_GB2312"/>
                <w:sz w:val="24"/>
              </w:rPr>
            </w:pPr>
          </w:p>
        </w:tc>
        <w:tc>
          <w:tcPr>
            <w:tcW w:w="730" w:type="dxa"/>
            <w:vAlign w:val="center"/>
          </w:tcPr>
          <w:p>
            <w:pPr>
              <w:jc w:val="center"/>
              <w:rPr>
                <w:rFonts w:ascii="仿宋_GB2312" w:hAnsi="仿宋_GB2312" w:eastAsia="仿宋_GB2312" w:cs="仿宋_GB2312"/>
                <w:sz w:val="24"/>
              </w:rPr>
            </w:pPr>
          </w:p>
        </w:tc>
        <w:tc>
          <w:tcPr>
            <w:tcW w:w="1004" w:type="dxa"/>
            <w:vAlign w:val="center"/>
          </w:tcPr>
          <w:p>
            <w:pPr>
              <w:jc w:val="center"/>
              <w:rPr>
                <w:rFonts w:ascii="仿宋_GB2312" w:hAnsi="仿宋_GB2312" w:eastAsia="仿宋_GB2312" w:cs="仿宋_GB2312"/>
                <w:sz w:val="24"/>
              </w:rPr>
            </w:pPr>
          </w:p>
        </w:tc>
        <w:tc>
          <w:tcPr>
            <w:tcW w:w="1232" w:type="dxa"/>
            <w:vAlign w:val="center"/>
          </w:tcPr>
          <w:p>
            <w:pPr>
              <w:jc w:val="center"/>
              <w:rPr>
                <w:rFonts w:ascii="仿宋_GB2312" w:hAnsi="仿宋_GB2312" w:eastAsia="仿宋_GB2312" w:cs="仿宋_GB2312"/>
                <w:sz w:val="24"/>
              </w:rPr>
            </w:pPr>
          </w:p>
        </w:tc>
        <w:tc>
          <w:tcPr>
            <w:tcW w:w="957" w:type="dxa"/>
            <w:vAlign w:val="center"/>
          </w:tcPr>
          <w:p>
            <w:pPr>
              <w:jc w:val="center"/>
              <w:rPr>
                <w:rFonts w:ascii="仿宋_GB2312" w:hAnsi="仿宋_GB2312" w:eastAsia="仿宋_GB2312" w:cs="仿宋_GB2312"/>
                <w:sz w:val="24"/>
              </w:rPr>
            </w:pPr>
          </w:p>
        </w:tc>
        <w:tc>
          <w:tcPr>
            <w:tcW w:w="1216" w:type="dxa"/>
            <w:vAlign w:val="center"/>
          </w:tcPr>
          <w:p>
            <w:pPr>
              <w:jc w:val="center"/>
              <w:rPr>
                <w:rFonts w:ascii="仿宋_GB2312" w:hAnsi="仿宋_GB2312" w:eastAsia="仿宋_GB2312" w:cs="仿宋_GB2312"/>
                <w:sz w:val="24"/>
              </w:rPr>
            </w:pPr>
          </w:p>
        </w:tc>
        <w:tc>
          <w:tcPr>
            <w:tcW w:w="989" w:type="dxa"/>
            <w:vAlign w:val="center"/>
          </w:tcPr>
          <w:p>
            <w:pPr>
              <w:jc w:val="center"/>
              <w:rPr>
                <w:rFonts w:ascii="仿宋_GB2312" w:hAnsi="仿宋_GB2312" w:eastAsia="仿宋_GB2312" w:cs="仿宋_GB2312"/>
                <w:sz w:val="24"/>
              </w:rPr>
            </w:pPr>
          </w:p>
        </w:tc>
        <w:tc>
          <w:tcPr>
            <w:tcW w:w="1703" w:type="dxa"/>
            <w:vAlign w:val="center"/>
          </w:tcPr>
          <w:p>
            <w:pPr>
              <w:jc w:val="center"/>
              <w:rPr>
                <w:rFonts w:ascii="仿宋_GB2312" w:hAnsi="仿宋_GB2312" w:eastAsia="仿宋_GB2312" w:cs="仿宋_GB2312"/>
                <w:sz w:val="24"/>
              </w:rPr>
            </w:pPr>
          </w:p>
        </w:tc>
        <w:tc>
          <w:tcPr>
            <w:tcW w:w="1247" w:type="dxa"/>
            <w:vAlign w:val="center"/>
          </w:tcPr>
          <w:p>
            <w:pPr>
              <w:jc w:val="center"/>
              <w:rPr>
                <w:rFonts w:ascii="仿宋_GB2312" w:hAnsi="仿宋_GB2312" w:eastAsia="仿宋_GB2312" w:cs="仿宋_GB2312"/>
                <w:sz w:val="24"/>
              </w:rPr>
            </w:pPr>
          </w:p>
        </w:tc>
        <w:tc>
          <w:tcPr>
            <w:tcW w:w="958" w:type="dxa"/>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25" w:type="dxa"/>
            <w:vAlign w:val="center"/>
          </w:tcPr>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7</w:t>
            </w:r>
          </w:p>
        </w:tc>
        <w:tc>
          <w:tcPr>
            <w:tcW w:w="609" w:type="dxa"/>
            <w:vAlign w:val="center"/>
          </w:tcPr>
          <w:p>
            <w:pPr>
              <w:jc w:val="center"/>
              <w:rPr>
                <w:rFonts w:ascii="仿宋_GB2312" w:hAnsi="仿宋_GB2312" w:eastAsia="仿宋_GB2312" w:cs="仿宋_GB2312"/>
                <w:sz w:val="24"/>
              </w:rPr>
            </w:pPr>
          </w:p>
        </w:tc>
        <w:tc>
          <w:tcPr>
            <w:tcW w:w="1290" w:type="dxa"/>
            <w:vAlign w:val="center"/>
          </w:tcPr>
          <w:p>
            <w:pPr>
              <w:jc w:val="center"/>
              <w:rPr>
                <w:rFonts w:ascii="仿宋_GB2312" w:hAnsi="仿宋_GB2312" w:eastAsia="仿宋_GB2312" w:cs="仿宋_GB2312"/>
                <w:sz w:val="24"/>
              </w:rPr>
            </w:pPr>
          </w:p>
        </w:tc>
        <w:tc>
          <w:tcPr>
            <w:tcW w:w="1307" w:type="dxa"/>
            <w:vAlign w:val="center"/>
          </w:tcPr>
          <w:p>
            <w:pPr>
              <w:jc w:val="center"/>
              <w:rPr>
                <w:rFonts w:ascii="仿宋_GB2312" w:hAnsi="仿宋_GB2312" w:eastAsia="仿宋_GB2312" w:cs="仿宋_GB2312"/>
                <w:sz w:val="24"/>
              </w:rPr>
            </w:pPr>
          </w:p>
        </w:tc>
        <w:tc>
          <w:tcPr>
            <w:tcW w:w="973" w:type="dxa"/>
            <w:vAlign w:val="center"/>
          </w:tcPr>
          <w:p>
            <w:pPr>
              <w:jc w:val="center"/>
              <w:rPr>
                <w:rFonts w:ascii="仿宋_GB2312" w:hAnsi="仿宋_GB2312" w:eastAsia="仿宋_GB2312" w:cs="仿宋_GB2312"/>
                <w:sz w:val="24"/>
              </w:rPr>
            </w:pPr>
          </w:p>
        </w:tc>
        <w:tc>
          <w:tcPr>
            <w:tcW w:w="730" w:type="dxa"/>
            <w:vAlign w:val="center"/>
          </w:tcPr>
          <w:p>
            <w:pPr>
              <w:jc w:val="center"/>
              <w:rPr>
                <w:rFonts w:ascii="仿宋_GB2312" w:hAnsi="仿宋_GB2312" w:eastAsia="仿宋_GB2312" w:cs="仿宋_GB2312"/>
                <w:sz w:val="24"/>
              </w:rPr>
            </w:pPr>
          </w:p>
        </w:tc>
        <w:tc>
          <w:tcPr>
            <w:tcW w:w="1004" w:type="dxa"/>
            <w:vAlign w:val="center"/>
          </w:tcPr>
          <w:p>
            <w:pPr>
              <w:jc w:val="center"/>
              <w:rPr>
                <w:rFonts w:ascii="仿宋_GB2312" w:hAnsi="仿宋_GB2312" w:eastAsia="仿宋_GB2312" w:cs="仿宋_GB2312"/>
                <w:sz w:val="24"/>
              </w:rPr>
            </w:pPr>
          </w:p>
        </w:tc>
        <w:tc>
          <w:tcPr>
            <w:tcW w:w="1232" w:type="dxa"/>
            <w:vAlign w:val="center"/>
          </w:tcPr>
          <w:p>
            <w:pPr>
              <w:jc w:val="center"/>
              <w:rPr>
                <w:rFonts w:ascii="仿宋_GB2312" w:hAnsi="仿宋_GB2312" w:eastAsia="仿宋_GB2312" w:cs="仿宋_GB2312"/>
                <w:sz w:val="24"/>
              </w:rPr>
            </w:pPr>
          </w:p>
        </w:tc>
        <w:tc>
          <w:tcPr>
            <w:tcW w:w="957" w:type="dxa"/>
            <w:vAlign w:val="center"/>
          </w:tcPr>
          <w:p>
            <w:pPr>
              <w:jc w:val="center"/>
              <w:rPr>
                <w:rFonts w:ascii="仿宋_GB2312" w:hAnsi="仿宋_GB2312" w:eastAsia="仿宋_GB2312" w:cs="仿宋_GB2312"/>
                <w:sz w:val="24"/>
              </w:rPr>
            </w:pPr>
          </w:p>
        </w:tc>
        <w:tc>
          <w:tcPr>
            <w:tcW w:w="1216" w:type="dxa"/>
            <w:vAlign w:val="center"/>
          </w:tcPr>
          <w:p>
            <w:pPr>
              <w:jc w:val="center"/>
              <w:rPr>
                <w:rFonts w:ascii="仿宋_GB2312" w:hAnsi="仿宋_GB2312" w:eastAsia="仿宋_GB2312" w:cs="仿宋_GB2312"/>
                <w:sz w:val="24"/>
              </w:rPr>
            </w:pPr>
          </w:p>
        </w:tc>
        <w:tc>
          <w:tcPr>
            <w:tcW w:w="989" w:type="dxa"/>
            <w:vAlign w:val="center"/>
          </w:tcPr>
          <w:p>
            <w:pPr>
              <w:jc w:val="center"/>
              <w:rPr>
                <w:rFonts w:ascii="仿宋_GB2312" w:hAnsi="仿宋_GB2312" w:eastAsia="仿宋_GB2312" w:cs="仿宋_GB2312"/>
                <w:sz w:val="24"/>
              </w:rPr>
            </w:pPr>
          </w:p>
        </w:tc>
        <w:tc>
          <w:tcPr>
            <w:tcW w:w="1703" w:type="dxa"/>
            <w:vAlign w:val="center"/>
          </w:tcPr>
          <w:p>
            <w:pPr>
              <w:jc w:val="center"/>
              <w:rPr>
                <w:rFonts w:ascii="仿宋_GB2312" w:hAnsi="仿宋_GB2312" w:eastAsia="仿宋_GB2312" w:cs="仿宋_GB2312"/>
                <w:sz w:val="24"/>
              </w:rPr>
            </w:pPr>
          </w:p>
        </w:tc>
        <w:tc>
          <w:tcPr>
            <w:tcW w:w="1247" w:type="dxa"/>
            <w:vAlign w:val="center"/>
          </w:tcPr>
          <w:p>
            <w:pPr>
              <w:jc w:val="center"/>
              <w:rPr>
                <w:rFonts w:ascii="仿宋_GB2312" w:hAnsi="仿宋_GB2312" w:eastAsia="仿宋_GB2312" w:cs="仿宋_GB2312"/>
                <w:sz w:val="24"/>
              </w:rPr>
            </w:pPr>
          </w:p>
        </w:tc>
        <w:tc>
          <w:tcPr>
            <w:tcW w:w="958" w:type="dxa"/>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25" w:type="dxa"/>
            <w:vAlign w:val="center"/>
          </w:tcPr>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8</w:t>
            </w:r>
          </w:p>
        </w:tc>
        <w:tc>
          <w:tcPr>
            <w:tcW w:w="609" w:type="dxa"/>
            <w:vAlign w:val="center"/>
          </w:tcPr>
          <w:p>
            <w:pPr>
              <w:jc w:val="center"/>
              <w:rPr>
                <w:rFonts w:ascii="仿宋_GB2312" w:hAnsi="仿宋_GB2312" w:eastAsia="仿宋_GB2312" w:cs="仿宋_GB2312"/>
                <w:sz w:val="24"/>
              </w:rPr>
            </w:pPr>
          </w:p>
        </w:tc>
        <w:tc>
          <w:tcPr>
            <w:tcW w:w="1290" w:type="dxa"/>
            <w:vAlign w:val="center"/>
          </w:tcPr>
          <w:p>
            <w:pPr>
              <w:jc w:val="center"/>
              <w:rPr>
                <w:rFonts w:ascii="仿宋_GB2312" w:hAnsi="仿宋_GB2312" w:eastAsia="仿宋_GB2312" w:cs="仿宋_GB2312"/>
                <w:sz w:val="24"/>
              </w:rPr>
            </w:pPr>
          </w:p>
        </w:tc>
        <w:tc>
          <w:tcPr>
            <w:tcW w:w="1307" w:type="dxa"/>
            <w:vAlign w:val="center"/>
          </w:tcPr>
          <w:p>
            <w:pPr>
              <w:jc w:val="center"/>
              <w:rPr>
                <w:rFonts w:ascii="仿宋_GB2312" w:hAnsi="仿宋_GB2312" w:eastAsia="仿宋_GB2312" w:cs="仿宋_GB2312"/>
                <w:sz w:val="24"/>
              </w:rPr>
            </w:pPr>
          </w:p>
        </w:tc>
        <w:tc>
          <w:tcPr>
            <w:tcW w:w="973" w:type="dxa"/>
            <w:vAlign w:val="center"/>
          </w:tcPr>
          <w:p>
            <w:pPr>
              <w:jc w:val="center"/>
              <w:rPr>
                <w:rFonts w:ascii="仿宋_GB2312" w:hAnsi="仿宋_GB2312" w:eastAsia="仿宋_GB2312" w:cs="仿宋_GB2312"/>
                <w:sz w:val="24"/>
              </w:rPr>
            </w:pPr>
          </w:p>
        </w:tc>
        <w:tc>
          <w:tcPr>
            <w:tcW w:w="730" w:type="dxa"/>
            <w:vAlign w:val="center"/>
          </w:tcPr>
          <w:p>
            <w:pPr>
              <w:jc w:val="center"/>
              <w:rPr>
                <w:rFonts w:ascii="仿宋_GB2312" w:hAnsi="仿宋_GB2312" w:eastAsia="仿宋_GB2312" w:cs="仿宋_GB2312"/>
                <w:sz w:val="24"/>
              </w:rPr>
            </w:pPr>
          </w:p>
        </w:tc>
        <w:tc>
          <w:tcPr>
            <w:tcW w:w="1004" w:type="dxa"/>
            <w:vAlign w:val="center"/>
          </w:tcPr>
          <w:p>
            <w:pPr>
              <w:jc w:val="center"/>
              <w:rPr>
                <w:rFonts w:ascii="仿宋_GB2312" w:hAnsi="仿宋_GB2312" w:eastAsia="仿宋_GB2312" w:cs="仿宋_GB2312"/>
                <w:sz w:val="24"/>
              </w:rPr>
            </w:pPr>
          </w:p>
        </w:tc>
        <w:tc>
          <w:tcPr>
            <w:tcW w:w="1232" w:type="dxa"/>
            <w:vAlign w:val="center"/>
          </w:tcPr>
          <w:p>
            <w:pPr>
              <w:jc w:val="center"/>
              <w:rPr>
                <w:rFonts w:ascii="仿宋_GB2312" w:hAnsi="仿宋_GB2312" w:eastAsia="仿宋_GB2312" w:cs="仿宋_GB2312"/>
                <w:sz w:val="24"/>
              </w:rPr>
            </w:pPr>
          </w:p>
        </w:tc>
        <w:tc>
          <w:tcPr>
            <w:tcW w:w="957" w:type="dxa"/>
            <w:vAlign w:val="center"/>
          </w:tcPr>
          <w:p>
            <w:pPr>
              <w:jc w:val="center"/>
              <w:rPr>
                <w:rFonts w:ascii="仿宋_GB2312" w:hAnsi="仿宋_GB2312" w:eastAsia="仿宋_GB2312" w:cs="仿宋_GB2312"/>
                <w:sz w:val="24"/>
              </w:rPr>
            </w:pPr>
          </w:p>
        </w:tc>
        <w:tc>
          <w:tcPr>
            <w:tcW w:w="1216" w:type="dxa"/>
            <w:vAlign w:val="center"/>
          </w:tcPr>
          <w:p>
            <w:pPr>
              <w:jc w:val="center"/>
              <w:rPr>
                <w:rFonts w:ascii="仿宋_GB2312" w:hAnsi="仿宋_GB2312" w:eastAsia="仿宋_GB2312" w:cs="仿宋_GB2312"/>
                <w:sz w:val="24"/>
              </w:rPr>
            </w:pPr>
          </w:p>
        </w:tc>
        <w:tc>
          <w:tcPr>
            <w:tcW w:w="989" w:type="dxa"/>
            <w:vAlign w:val="center"/>
          </w:tcPr>
          <w:p>
            <w:pPr>
              <w:jc w:val="center"/>
              <w:rPr>
                <w:rFonts w:ascii="仿宋_GB2312" w:hAnsi="仿宋_GB2312" w:eastAsia="仿宋_GB2312" w:cs="仿宋_GB2312"/>
                <w:sz w:val="24"/>
              </w:rPr>
            </w:pPr>
          </w:p>
        </w:tc>
        <w:tc>
          <w:tcPr>
            <w:tcW w:w="1703" w:type="dxa"/>
            <w:vAlign w:val="center"/>
          </w:tcPr>
          <w:p>
            <w:pPr>
              <w:jc w:val="center"/>
              <w:rPr>
                <w:rFonts w:ascii="仿宋_GB2312" w:hAnsi="仿宋_GB2312" w:eastAsia="仿宋_GB2312" w:cs="仿宋_GB2312"/>
                <w:sz w:val="24"/>
              </w:rPr>
            </w:pPr>
          </w:p>
        </w:tc>
        <w:tc>
          <w:tcPr>
            <w:tcW w:w="1247" w:type="dxa"/>
            <w:vAlign w:val="center"/>
          </w:tcPr>
          <w:p>
            <w:pPr>
              <w:jc w:val="center"/>
              <w:rPr>
                <w:rFonts w:ascii="仿宋_GB2312" w:hAnsi="仿宋_GB2312" w:eastAsia="仿宋_GB2312" w:cs="仿宋_GB2312"/>
                <w:sz w:val="24"/>
              </w:rPr>
            </w:pPr>
          </w:p>
        </w:tc>
        <w:tc>
          <w:tcPr>
            <w:tcW w:w="958" w:type="dxa"/>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25" w:type="dxa"/>
            <w:vAlign w:val="center"/>
          </w:tcPr>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9</w:t>
            </w:r>
          </w:p>
        </w:tc>
        <w:tc>
          <w:tcPr>
            <w:tcW w:w="609" w:type="dxa"/>
            <w:vAlign w:val="center"/>
          </w:tcPr>
          <w:p>
            <w:pPr>
              <w:jc w:val="center"/>
              <w:rPr>
                <w:rFonts w:ascii="仿宋_GB2312" w:hAnsi="仿宋_GB2312" w:eastAsia="仿宋_GB2312" w:cs="仿宋_GB2312"/>
                <w:sz w:val="24"/>
              </w:rPr>
            </w:pPr>
          </w:p>
        </w:tc>
        <w:tc>
          <w:tcPr>
            <w:tcW w:w="1290" w:type="dxa"/>
            <w:vAlign w:val="center"/>
          </w:tcPr>
          <w:p>
            <w:pPr>
              <w:jc w:val="center"/>
              <w:rPr>
                <w:rFonts w:ascii="仿宋_GB2312" w:hAnsi="仿宋_GB2312" w:eastAsia="仿宋_GB2312" w:cs="仿宋_GB2312"/>
                <w:sz w:val="24"/>
              </w:rPr>
            </w:pPr>
          </w:p>
        </w:tc>
        <w:tc>
          <w:tcPr>
            <w:tcW w:w="1307" w:type="dxa"/>
            <w:vAlign w:val="center"/>
          </w:tcPr>
          <w:p>
            <w:pPr>
              <w:jc w:val="center"/>
              <w:rPr>
                <w:rFonts w:ascii="仿宋_GB2312" w:hAnsi="仿宋_GB2312" w:eastAsia="仿宋_GB2312" w:cs="仿宋_GB2312"/>
                <w:sz w:val="24"/>
              </w:rPr>
            </w:pPr>
          </w:p>
        </w:tc>
        <w:tc>
          <w:tcPr>
            <w:tcW w:w="973" w:type="dxa"/>
            <w:vAlign w:val="center"/>
          </w:tcPr>
          <w:p>
            <w:pPr>
              <w:jc w:val="center"/>
              <w:rPr>
                <w:rFonts w:ascii="仿宋_GB2312" w:hAnsi="仿宋_GB2312" w:eastAsia="仿宋_GB2312" w:cs="仿宋_GB2312"/>
                <w:sz w:val="24"/>
              </w:rPr>
            </w:pPr>
          </w:p>
        </w:tc>
        <w:tc>
          <w:tcPr>
            <w:tcW w:w="730" w:type="dxa"/>
            <w:vAlign w:val="center"/>
          </w:tcPr>
          <w:p>
            <w:pPr>
              <w:jc w:val="center"/>
              <w:rPr>
                <w:rFonts w:ascii="仿宋_GB2312" w:hAnsi="仿宋_GB2312" w:eastAsia="仿宋_GB2312" w:cs="仿宋_GB2312"/>
                <w:sz w:val="24"/>
              </w:rPr>
            </w:pPr>
          </w:p>
        </w:tc>
        <w:tc>
          <w:tcPr>
            <w:tcW w:w="1004" w:type="dxa"/>
            <w:vAlign w:val="center"/>
          </w:tcPr>
          <w:p>
            <w:pPr>
              <w:jc w:val="center"/>
              <w:rPr>
                <w:rFonts w:ascii="仿宋_GB2312" w:hAnsi="仿宋_GB2312" w:eastAsia="仿宋_GB2312" w:cs="仿宋_GB2312"/>
                <w:sz w:val="24"/>
              </w:rPr>
            </w:pPr>
          </w:p>
        </w:tc>
        <w:tc>
          <w:tcPr>
            <w:tcW w:w="1232" w:type="dxa"/>
            <w:vAlign w:val="center"/>
          </w:tcPr>
          <w:p>
            <w:pPr>
              <w:jc w:val="center"/>
              <w:rPr>
                <w:rFonts w:ascii="仿宋_GB2312" w:hAnsi="仿宋_GB2312" w:eastAsia="仿宋_GB2312" w:cs="仿宋_GB2312"/>
                <w:sz w:val="24"/>
              </w:rPr>
            </w:pPr>
          </w:p>
        </w:tc>
        <w:tc>
          <w:tcPr>
            <w:tcW w:w="957" w:type="dxa"/>
            <w:vAlign w:val="center"/>
          </w:tcPr>
          <w:p>
            <w:pPr>
              <w:jc w:val="center"/>
              <w:rPr>
                <w:rFonts w:ascii="仿宋_GB2312" w:hAnsi="仿宋_GB2312" w:eastAsia="仿宋_GB2312" w:cs="仿宋_GB2312"/>
                <w:sz w:val="24"/>
              </w:rPr>
            </w:pPr>
          </w:p>
        </w:tc>
        <w:tc>
          <w:tcPr>
            <w:tcW w:w="1216" w:type="dxa"/>
            <w:vAlign w:val="center"/>
          </w:tcPr>
          <w:p>
            <w:pPr>
              <w:jc w:val="center"/>
              <w:rPr>
                <w:rFonts w:ascii="仿宋_GB2312" w:hAnsi="仿宋_GB2312" w:eastAsia="仿宋_GB2312" w:cs="仿宋_GB2312"/>
                <w:sz w:val="24"/>
              </w:rPr>
            </w:pPr>
          </w:p>
        </w:tc>
        <w:tc>
          <w:tcPr>
            <w:tcW w:w="989" w:type="dxa"/>
            <w:vAlign w:val="center"/>
          </w:tcPr>
          <w:p>
            <w:pPr>
              <w:jc w:val="center"/>
              <w:rPr>
                <w:rFonts w:ascii="仿宋_GB2312" w:hAnsi="仿宋_GB2312" w:eastAsia="仿宋_GB2312" w:cs="仿宋_GB2312"/>
                <w:sz w:val="24"/>
              </w:rPr>
            </w:pPr>
          </w:p>
        </w:tc>
        <w:tc>
          <w:tcPr>
            <w:tcW w:w="1703" w:type="dxa"/>
            <w:vAlign w:val="center"/>
          </w:tcPr>
          <w:p>
            <w:pPr>
              <w:jc w:val="center"/>
              <w:rPr>
                <w:rFonts w:ascii="仿宋_GB2312" w:hAnsi="仿宋_GB2312" w:eastAsia="仿宋_GB2312" w:cs="仿宋_GB2312"/>
                <w:sz w:val="24"/>
              </w:rPr>
            </w:pPr>
          </w:p>
        </w:tc>
        <w:tc>
          <w:tcPr>
            <w:tcW w:w="1247" w:type="dxa"/>
            <w:vAlign w:val="center"/>
          </w:tcPr>
          <w:p>
            <w:pPr>
              <w:jc w:val="center"/>
              <w:rPr>
                <w:rFonts w:ascii="仿宋_GB2312" w:hAnsi="仿宋_GB2312" w:eastAsia="仿宋_GB2312" w:cs="仿宋_GB2312"/>
                <w:sz w:val="24"/>
              </w:rPr>
            </w:pPr>
          </w:p>
        </w:tc>
        <w:tc>
          <w:tcPr>
            <w:tcW w:w="958" w:type="dxa"/>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25" w:type="dxa"/>
            <w:vAlign w:val="center"/>
          </w:tcPr>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10</w:t>
            </w:r>
          </w:p>
        </w:tc>
        <w:tc>
          <w:tcPr>
            <w:tcW w:w="609" w:type="dxa"/>
            <w:vAlign w:val="center"/>
          </w:tcPr>
          <w:p>
            <w:pPr>
              <w:jc w:val="center"/>
              <w:rPr>
                <w:rFonts w:ascii="仿宋_GB2312" w:hAnsi="仿宋_GB2312" w:eastAsia="仿宋_GB2312" w:cs="仿宋_GB2312"/>
                <w:sz w:val="24"/>
              </w:rPr>
            </w:pPr>
          </w:p>
        </w:tc>
        <w:tc>
          <w:tcPr>
            <w:tcW w:w="1290" w:type="dxa"/>
            <w:vAlign w:val="center"/>
          </w:tcPr>
          <w:p>
            <w:pPr>
              <w:jc w:val="center"/>
              <w:rPr>
                <w:rFonts w:ascii="仿宋_GB2312" w:hAnsi="仿宋_GB2312" w:eastAsia="仿宋_GB2312" w:cs="仿宋_GB2312"/>
                <w:sz w:val="24"/>
              </w:rPr>
            </w:pPr>
          </w:p>
        </w:tc>
        <w:tc>
          <w:tcPr>
            <w:tcW w:w="1307" w:type="dxa"/>
            <w:vAlign w:val="center"/>
          </w:tcPr>
          <w:p>
            <w:pPr>
              <w:jc w:val="center"/>
              <w:rPr>
                <w:rFonts w:ascii="仿宋_GB2312" w:hAnsi="仿宋_GB2312" w:eastAsia="仿宋_GB2312" w:cs="仿宋_GB2312"/>
                <w:sz w:val="24"/>
              </w:rPr>
            </w:pPr>
          </w:p>
        </w:tc>
        <w:tc>
          <w:tcPr>
            <w:tcW w:w="973" w:type="dxa"/>
            <w:vAlign w:val="center"/>
          </w:tcPr>
          <w:p>
            <w:pPr>
              <w:jc w:val="center"/>
              <w:rPr>
                <w:rFonts w:ascii="仿宋_GB2312" w:hAnsi="仿宋_GB2312" w:eastAsia="仿宋_GB2312" w:cs="仿宋_GB2312"/>
                <w:sz w:val="24"/>
              </w:rPr>
            </w:pPr>
          </w:p>
        </w:tc>
        <w:tc>
          <w:tcPr>
            <w:tcW w:w="730" w:type="dxa"/>
            <w:vAlign w:val="center"/>
          </w:tcPr>
          <w:p>
            <w:pPr>
              <w:jc w:val="center"/>
              <w:rPr>
                <w:rFonts w:ascii="仿宋_GB2312" w:hAnsi="仿宋_GB2312" w:eastAsia="仿宋_GB2312" w:cs="仿宋_GB2312"/>
                <w:sz w:val="24"/>
              </w:rPr>
            </w:pPr>
          </w:p>
        </w:tc>
        <w:tc>
          <w:tcPr>
            <w:tcW w:w="1004" w:type="dxa"/>
            <w:vAlign w:val="center"/>
          </w:tcPr>
          <w:p>
            <w:pPr>
              <w:jc w:val="center"/>
              <w:rPr>
                <w:rFonts w:ascii="仿宋_GB2312" w:hAnsi="仿宋_GB2312" w:eastAsia="仿宋_GB2312" w:cs="仿宋_GB2312"/>
                <w:sz w:val="24"/>
              </w:rPr>
            </w:pPr>
          </w:p>
        </w:tc>
        <w:tc>
          <w:tcPr>
            <w:tcW w:w="1232" w:type="dxa"/>
            <w:vAlign w:val="center"/>
          </w:tcPr>
          <w:p>
            <w:pPr>
              <w:jc w:val="center"/>
              <w:rPr>
                <w:rFonts w:ascii="仿宋_GB2312" w:hAnsi="仿宋_GB2312" w:eastAsia="仿宋_GB2312" w:cs="仿宋_GB2312"/>
                <w:sz w:val="24"/>
              </w:rPr>
            </w:pPr>
          </w:p>
        </w:tc>
        <w:tc>
          <w:tcPr>
            <w:tcW w:w="957" w:type="dxa"/>
            <w:vAlign w:val="center"/>
          </w:tcPr>
          <w:p>
            <w:pPr>
              <w:jc w:val="center"/>
              <w:rPr>
                <w:rFonts w:ascii="仿宋_GB2312" w:hAnsi="仿宋_GB2312" w:eastAsia="仿宋_GB2312" w:cs="仿宋_GB2312"/>
                <w:sz w:val="24"/>
              </w:rPr>
            </w:pPr>
          </w:p>
        </w:tc>
        <w:tc>
          <w:tcPr>
            <w:tcW w:w="1216" w:type="dxa"/>
            <w:vAlign w:val="center"/>
          </w:tcPr>
          <w:p>
            <w:pPr>
              <w:jc w:val="center"/>
              <w:rPr>
                <w:rFonts w:ascii="仿宋_GB2312" w:hAnsi="仿宋_GB2312" w:eastAsia="仿宋_GB2312" w:cs="仿宋_GB2312"/>
                <w:sz w:val="24"/>
              </w:rPr>
            </w:pPr>
          </w:p>
        </w:tc>
        <w:tc>
          <w:tcPr>
            <w:tcW w:w="989" w:type="dxa"/>
            <w:vAlign w:val="center"/>
          </w:tcPr>
          <w:p>
            <w:pPr>
              <w:jc w:val="center"/>
              <w:rPr>
                <w:rFonts w:ascii="仿宋_GB2312" w:hAnsi="仿宋_GB2312" w:eastAsia="仿宋_GB2312" w:cs="仿宋_GB2312"/>
                <w:sz w:val="24"/>
              </w:rPr>
            </w:pPr>
          </w:p>
        </w:tc>
        <w:tc>
          <w:tcPr>
            <w:tcW w:w="1703" w:type="dxa"/>
            <w:vAlign w:val="center"/>
          </w:tcPr>
          <w:p>
            <w:pPr>
              <w:jc w:val="center"/>
              <w:rPr>
                <w:rFonts w:ascii="仿宋_GB2312" w:hAnsi="仿宋_GB2312" w:eastAsia="仿宋_GB2312" w:cs="仿宋_GB2312"/>
                <w:sz w:val="24"/>
              </w:rPr>
            </w:pPr>
          </w:p>
        </w:tc>
        <w:tc>
          <w:tcPr>
            <w:tcW w:w="1247" w:type="dxa"/>
            <w:vAlign w:val="center"/>
          </w:tcPr>
          <w:p>
            <w:pPr>
              <w:jc w:val="center"/>
              <w:rPr>
                <w:rFonts w:ascii="仿宋_GB2312" w:hAnsi="仿宋_GB2312" w:eastAsia="仿宋_GB2312" w:cs="仿宋_GB2312"/>
                <w:sz w:val="24"/>
              </w:rPr>
            </w:pPr>
          </w:p>
        </w:tc>
        <w:tc>
          <w:tcPr>
            <w:tcW w:w="958" w:type="dxa"/>
            <w:vAlign w:val="center"/>
          </w:tcPr>
          <w:p>
            <w:pPr>
              <w:jc w:val="center"/>
              <w:rPr>
                <w:rFonts w:ascii="仿宋_GB2312" w:hAnsi="仿宋_GB2312" w:eastAsia="仿宋_GB2312" w:cs="仿宋_GB2312"/>
                <w:sz w:val="24"/>
              </w:rPr>
            </w:pPr>
          </w:p>
        </w:tc>
      </w:tr>
    </w:tbl>
    <w:p>
      <w:pPr>
        <w:rPr>
          <w:rFonts w:ascii="仿宋" w:hAnsi="仿宋" w:eastAsia="仿宋" w:cs="仿宋"/>
          <w:sz w:val="32"/>
          <w:szCs w:val="32"/>
        </w:rPr>
      </w:pPr>
    </w:p>
    <w:sectPr>
      <w:pgSz w:w="16838" w:h="11906" w:orient="landscape"/>
      <w:pgMar w:top="1588" w:right="2098" w:bottom="1588" w:left="209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_GBK">
    <w:altName w:val="Times New Roman"/>
    <w:panose1 w:val="00000000000000000000"/>
    <w:charset w:val="00"/>
    <w:family w:val="auto"/>
    <w:pitch w:val="default"/>
    <w:sig w:usb0="00000000" w:usb1="00000000" w:usb2="00000000" w:usb3="00000000" w:csb0="00000001" w:csb1="00000000"/>
  </w:font>
  <w:font w:name="方正小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281F40"/>
    <w:multiLevelType w:val="singleLevel"/>
    <w:tmpl w:val="B1281F40"/>
    <w:lvl w:ilvl="0" w:tentative="0">
      <w:start w:val="3"/>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99"/>
  <w:drawingGridVerticalSpacing w:val="287"/>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042AD0"/>
    <w:rsid w:val="001813CA"/>
    <w:rsid w:val="0091190E"/>
    <w:rsid w:val="00951BB8"/>
    <w:rsid w:val="009E4DDE"/>
    <w:rsid w:val="00C64454"/>
    <w:rsid w:val="00F913F7"/>
    <w:rsid w:val="0973255A"/>
    <w:rsid w:val="134F6793"/>
    <w:rsid w:val="1E835296"/>
    <w:rsid w:val="2A6B0FD8"/>
    <w:rsid w:val="2D6C3188"/>
    <w:rsid w:val="39FE5BAD"/>
    <w:rsid w:val="45D86FB5"/>
    <w:rsid w:val="487701FA"/>
    <w:rsid w:val="4CD37CB9"/>
    <w:rsid w:val="53042AD0"/>
    <w:rsid w:val="58295BEA"/>
    <w:rsid w:val="66A94E58"/>
    <w:rsid w:val="67BF2A8B"/>
    <w:rsid w:val="74D77DD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table" w:styleId="5">
    <w:name w:val="Table Grid"/>
    <w:basedOn w:val="4"/>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6">
    <w:name w:val="Footer Char"/>
    <w:basedOn w:val="3"/>
    <w:link w:val="2"/>
    <w:semiHidden/>
    <w:qFormat/>
    <w:uiPriority w:val="99"/>
    <w:rPr>
      <w:rFonts w:ascii="Calibri" w:hAnsi="Calibri"/>
      <w:sz w:val="18"/>
      <w:szCs w:val="18"/>
    </w:rPr>
  </w:style>
  <w:style w:type="character" w:customStyle="1" w:styleId="7">
    <w:name w:val="font11"/>
    <w:basedOn w:val="3"/>
    <w:qFormat/>
    <w:uiPriority w:val="0"/>
    <w:rPr>
      <w:rFonts w:ascii="????_GBK" w:hAnsi="????_GBK" w:eastAsia="????_GBK" w:cs="????_GBK"/>
      <w:color w:val="000000"/>
      <w:sz w:val="22"/>
      <w:szCs w:val="22"/>
      <w:u w:val="none"/>
    </w:rPr>
  </w:style>
  <w:style w:type="character" w:customStyle="1" w:styleId="8">
    <w:name w:val="font31"/>
    <w:basedOn w:val="3"/>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13</Pages>
  <Words>824</Words>
  <Characters>4701</Characters>
  <Lines>0</Lines>
  <Paragraphs>0</Paragraphs>
  <TotalTime>12</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2019-01-08T08:38:00Z</dcterms:created>
  <dc:creator>严玉萍</dc:creator>
  <cp:lastModifiedBy>严玉萍</cp:lastModifiedBy>
  <cp:lastPrinted>2019-01-11T00:36:00Z</cp:lastPrinted>
  <dcterms:modified xsi:type="dcterms:W3CDTF">2019-01-22T08:10:13Z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