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06" w:rsidRDefault="00185FC7">
      <w:pPr>
        <w:spacing w:line="579" w:lineRule="exact"/>
        <w:jc w:val="center"/>
        <w:rPr>
          <w:rFonts w:ascii="方正小标宋简体" w:eastAsia="方正小标宋简体" w:hAnsi="方正小标宋简体" w:cs="方正小标宋简体"/>
          <w:bCs w:val="0"/>
          <w:sz w:val="44"/>
          <w:szCs w:val="44"/>
        </w:rPr>
      </w:pPr>
      <w:r>
        <w:rPr>
          <w:rFonts w:ascii="方正小标宋简体" w:eastAsia="方正小标宋简体" w:hAnsi="方正小标宋简体" w:cs="方正小标宋简体" w:hint="eastAsia"/>
          <w:sz w:val="44"/>
          <w:szCs w:val="44"/>
        </w:rPr>
        <w:t>开封市城市更新项目实施指导意见（试行）</w:t>
      </w:r>
    </w:p>
    <w:p w:rsidR="00C43506" w:rsidRDefault="00185FC7">
      <w:pPr>
        <w:spacing w:line="579" w:lineRule="exact"/>
        <w:jc w:val="center"/>
        <w:rPr>
          <w:rFonts w:ascii="楷体" w:eastAsia="楷体" w:hAnsi="楷体" w:cs="楷体"/>
          <w:bCs w:val="0"/>
          <w:szCs w:val="32"/>
        </w:rPr>
      </w:pPr>
      <w:r>
        <w:rPr>
          <w:rFonts w:ascii="楷体" w:eastAsia="楷体" w:hAnsi="楷体" w:cs="楷体" w:hint="eastAsia"/>
          <w:szCs w:val="32"/>
        </w:rPr>
        <w:t>（</w:t>
      </w:r>
      <w:r w:rsidR="00814CB4">
        <w:rPr>
          <w:rFonts w:ascii="楷体" w:eastAsia="楷体" w:hAnsi="楷体" w:cs="楷体" w:hint="eastAsia"/>
          <w:szCs w:val="32"/>
        </w:rPr>
        <w:t>征求意见稿</w:t>
      </w:r>
      <w:r>
        <w:rPr>
          <w:rFonts w:ascii="楷体" w:eastAsia="楷体" w:hAnsi="楷体" w:cs="楷体" w:hint="eastAsia"/>
          <w:szCs w:val="32"/>
        </w:rPr>
        <w:t>）</w:t>
      </w:r>
    </w:p>
    <w:p w:rsidR="00C43506" w:rsidRDefault="00C43506">
      <w:pPr>
        <w:overflowPunct w:val="0"/>
        <w:spacing w:line="579" w:lineRule="exact"/>
        <w:ind w:firstLineChars="200" w:firstLine="632"/>
        <w:rPr>
          <w:rFonts w:ascii="仿宋_GB2312" w:hAnsi="仿宋_GB2312" w:cs="仿宋_GB2312"/>
          <w:bCs w:val="0"/>
          <w:szCs w:val="32"/>
        </w:rPr>
      </w:pPr>
    </w:p>
    <w:p w:rsidR="00C43506" w:rsidRDefault="00185FC7">
      <w:pPr>
        <w:overflowPunct w:val="0"/>
        <w:spacing w:line="579" w:lineRule="exact"/>
        <w:ind w:firstLineChars="200" w:firstLine="632"/>
        <w:rPr>
          <w:rFonts w:cs="Times New Roman"/>
          <w:bCs w:val="0"/>
          <w:szCs w:val="32"/>
        </w:rPr>
      </w:pPr>
      <w:r>
        <w:rPr>
          <w:rFonts w:ascii="仿宋_GB2312" w:hAnsi="仿宋_GB2312" w:cs="仿宋_GB2312" w:hint="eastAsia"/>
          <w:szCs w:val="32"/>
        </w:rPr>
        <w:t>为推动我市城市更新行动深入开展，创新</w:t>
      </w:r>
      <w:r>
        <w:rPr>
          <w:rFonts w:cs="Times New Roman" w:hint="eastAsia"/>
          <w:szCs w:val="32"/>
        </w:rPr>
        <w:t>城市发展模式，延续古城风貌、传承历史文脉，补齐城市短板、完善街区功能，加强实施管理、增强城市活力，现制定本意见。</w:t>
      </w:r>
    </w:p>
    <w:p w:rsidR="00C43506" w:rsidRDefault="00185FC7">
      <w:pPr>
        <w:overflowPunct w:val="0"/>
        <w:spacing w:line="579" w:lineRule="exact"/>
        <w:ind w:firstLineChars="200" w:firstLine="632"/>
        <w:rPr>
          <w:rFonts w:ascii="黑体" w:eastAsia="黑体" w:hAnsi="黑体" w:cs="黑体"/>
          <w:bCs w:val="0"/>
          <w:szCs w:val="32"/>
        </w:rPr>
      </w:pPr>
      <w:r>
        <w:rPr>
          <w:rFonts w:ascii="黑体" w:eastAsia="黑体" w:hAnsi="黑体" w:cs="黑体" w:hint="eastAsia"/>
          <w:szCs w:val="32"/>
        </w:rPr>
        <w:t>一、指导思想</w:t>
      </w:r>
    </w:p>
    <w:p w:rsidR="00C43506" w:rsidRDefault="00185FC7">
      <w:pPr>
        <w:overflowPunct w:val="0"/>
        <w:spacing w:line="579" w:lineRule="exact"/>
        <w:ind w:firstLineChars="200" w:firstLine="632"/>
        <w:rPr>
          <w:rFonts w:cs="Times New Roman"/>
          <w:bCs w:val="0"/>
          <w:szCs w:val="32"/>
        </w:rPr>
      </w:pPr>
      <w:r>
        <w:rPr>
          <w:rFonts w:cs="Times New Roman" w:hint="eastAsia"/>
          <w:szCs w:val="32"/>
        </w:rPr>
        <w:t>以习近平新时代中国特色社会主义思想为指导，坚持“留改拆”并举，以保留利用提升为主，改善居民居住条件和生活环境，留存街巷肌理，实现存量空间资源提质增效；加强历史文化名城保护，传承复兴历史文化，重塑古都人文风貌；创新思路，积极探索，推动城市可持续、高质量发展，让人民群众在城市生活得更方便、更舒心、更美好。</w:t>
      </w:r>
    </w:p>
    <w:p w:rsidR="00C43506" w:rsidRDefault="00185FC7">
      <w:pPr>
        <w:overflowPunct w:val="0"/>
        <w:spacing w:line="579" w:lineRule="exact"/>
        <w:ind w:firstLineChars="200" w:firstLine="632"/>
        <w:rPr>
          <w:rFonts w:cs="Times New Roman"/>
          <w:bCs w:val="0"/>
          <w:szCs w:val="32"/>
        </w:rPr>
      </w:pPr>
      <w:r>
        <w:rPr>
          <w:rFonts w:ascii="黑体" w:eastAsia="黑体" w:hAnsi="黑体" w:cs="黑体" w:hint="eastAsia"/>
          <w:szCs w:val="32"/>
        </w:rPr>
        <w:t>二、基本原则</w:t>
      </w:r>
    </w:p>
    <w:p w:rsidR="00C43506" w:rsidRDefault="00185FC7">
      <w:pPr>
        <w:overflowPunct w:val="0"/>
        <w:spacing w:line="579" w:lineRule="exact"/>
        <w:ind w:firstLineChars="200" w:firstLine="632"/>
        <w:rPr>
          <w:rFonts w:ascii="楷体_GB2312" w:eastAsia="楷体_GB2312" w:hAnsi="楷体_GB2312" w:cs="楷体_GB2312"/>
          <w:bCs w:val="0"/>
          <w:szCs w:val="32"/>
        </w:rPr>
      </w:pPr>
      <w:r>
        <w:rPr>
          <w:rFonts w:ascii="楷体_GB2312" w:eastAsia="楷体_GB2312" w:hAnsi="楷体_GB2312" w:cs="楷体_GB2312" w:hint="eastAsia"/>
          <w:szCs w:val="32"/>
        </w:rPr>
        <w:t>（一）规划引领，有序实施</w:t>
      </w:r>
    </w:p>
    <w:p w:rsidR="00C43506" w:rsidRDefault="00185FC7">
      <w:pPr>
        <w:overflowPunct w:val="0"/>
        <w:spacing w:line="579" w:lineRule="exact"/>
        <w:ind w:firstLineChars="200" w:firstLine="632"/>
        <w:rPr>
          <w:rFonts w:cs="Times New Roman"/>
          <w:bCs w:val="0"/>
          <w:szCs w:val="32"/>
        </w:rPr>
      </w:pPr>
      <w:r>
        <w:rPr>
          <w:rFonts w:cs="Times New Roman" w:hint="eastAsia"/>
          <w:szCs w:val="32"/>
        </w:rPr>
        <w:t>以宋都古城核心区为城市更新先行启动区，依据《开封市历史文化名城保护规划》《开封宋都古城保护与修缮规划》，采取“保护、保留、修缮、更新”四种模式，以保护传承、优化改造为主，完善功能与改善民生协同推进，最大限度保留利用既有建筑、保持老城格局尺度，完善基础设施，延续城市特色风貌，展现古城“老底色”。</w:t>
      </w:r>
    </w:p>
    <w:p w:rsidR="00C43506" w:rsidRDefault="00185FC7">
      <w:pPr>
        <w:overflowPunct w:val="0"/>
        <w:spacing w:line="579" w:lineRule="exact"/>
        <w:ind w:firstLineChars="200" w:firstLine="632"/>
        <w:rPr>
          <w:rFonts w:cs="Times New Roman"/>
          <w:bCs w:val="0"/>
          <w:szCs w:val="32"/>
        </w:rPr>
      </w:pPr>
      <w:r>
        <w:rPr>
          <w:rFonts w:ascii="楷体_GB2312" w:eastAsia="楷体_GB2312" w:hAnsi="楷体_GB2312" w:cs="楷体_GB2312" w:hint="eastAsia"/>
          <w:szCs w:val="32"/>
        </w:rPr>
        <w:t>（二）政府主导，多元参与</w:t>
      </w:r>
    </w:p>
    <w:p w:rsidR="00C43506" w:rsidRDefault="00185FC7">
      <w:pPr>
        <w:overflowPunct w:val="0"/>
        <w:spacing w:line="579" w:lineRule="exact"/>
        <w:ind w:firstLineChars="200" w:firstLine="632"/>
        <w:rPr>
          <w:rFonts w:cs="Times New Roman"/>
          <w:bCs w:val="0"/>
          <w:szCs w:val="32"/>
        </w:rPr>
      </w:pPr>
      <w:r>
        <w:rPr>
          <w:rFonts w:cs="Times New Roman" w:hint="eastAsia"/>
          <w:szCs w:val="32"/>
        </w:rPr>
        <w:lastRenderedPageBreak/>
        <w:t>积极推动由</w:t>
      </w:r>
      <w:r>
        <w:rPr>
          <w:rFonts w:ascii="仿宋_GB2312" w:hAnsi="仿宋" w:cs="Times New Roman" w:hint="eastAsia"/>
          <w:szCs w:val="32"/>
        </w:rPr>
        <w:t>“开发方式”向“经营模式”</w:t>
      </w:r>
      <w:r>
        <w:rPr>
          <w:rFonts w:cs="Times New Roman" w:hint="eastAsia"/>
          <w:szCs w:val="32"/>
        </w:rPr>
        <w:t>转变，建立政府主导、市场运作、公众参与的城市更新可持续模式，强化政府在城市更新政策制度设计、规划管控、组织监管等方面的职能。鼓励现有资源所有者、居民参与微改造，充分激发市场活力，调动各方积极性，形成多元化更新模式。鼓励社会资本及个人投资实施或参与城市更新建设。</w:t>
      </w:r>
    </w:p>
    <w:p w:rsidR="00C43506" w:rsidRDefault="00185FC7">
      <w:pPr>
        <w:overflowPunct w:val="0"/>
        <w:spacing w:line="579" w:lineRule="exact"/>
        <w:ind w:firstLineChars="200" w:firstLine="632"/>
        <w:rPr>
          <w:rFonts w:ascii="楷体_GB2312" w:eastAsia="楷体_GB2312" w:hAnsi="楷体_GB2312" w:cs="楷体_GB2312"/>
          <w:bCs w:val="0"/>
          <w:szCs w:val="32"/>
        </w:rPr>
      </w:pPr>
      <w:r>
        <w:rPr>
          <w:rFonts w:ascii="楷体_GB2312" w:eastAsia="楷体_GB2312" w:hAnsi="楷体_GB2312" w:cs="楷体_GB2312" w:hint="eastAsia"/>
          <w:szCs w:val="32"/>
        </w:rPr>
        <w:t>（三）分门别类，统筹推进</w:t>
      </w:r>
    </w:p>
    <w:p w:rsidR="00C43506" w:rsidRDefault="00185FC7">
      <w:pPr>
        <w:overflowPunct w:val="0"/>
        <w:spacing w:line="579" w:lineRule="exact"/>
        <w:ind w:firstLineChars="200" w:firstLine="632"/>
        <w:rPr>
          <w:rFonts w:cs="Times New Roman"/>
          <w:bCs w:val="0"/>
          <w:szCs w:val="32"/>
        </w:rPr>
      </w:pPr>
      <w:r>
        <w:rPr>
          <w:rFonts w:cs="Times New Roman" w:hint="eastAsia"/>
          <w:szCs w:val="32"/>
        </w:rPr>
        <w:t>对更新区域内既有建筑进行精细甄别，综合建筑质量、历史风貌、功能需求等因地制宜，按照以下方式推进开展。</w:t>
      </w:r>
    </w:p>
    <w:p w:rsidR="00C43506" w:rsidRDefault="00185FC7">
      <w:pPr>
        <w:overflowPunct w:val="0"/>
        <w:spacing w:line="579" w:lineRule="exact"/>
        <w:ind w:firstLineChars="200" w:firstLine="632"/>
        <w:rPr>
          <w:rFonts w:cs="Times New Roman"/>
          <w:bCs w:val="0"/>
          <w:szCs w:val="32"/>
        </w:rPr>
      </w:pPr>
      <w:r>
        <w:rPr>
          <w:rFonts w:cs="Times New Roman" w:hint="eastAsia"/>
          <w:szCs w:val="32"/>
        </w:rPr>
        <w:t>保护类是指文物古迹用地以及传统风貌保存较好、依法进行严格保护的建筑。</w:t>
      </w:r>
    </w:p>
    <w:p w:rsidR="00C43506" w:rsidRDefault="00185FC7">
      <w:pPr>
        <w:overflowPunct w:val="0"/>
        <w:spacing w:line="579" w:lineRule="exact"/>
        <w:ind w:firstLineChars="200" w:firstLine="632"/>
        <w:rPr>
          <w:rFonts w:cs="Times New Roman"/>
          <w:bCs w:val="0"/>
          <w:szCs w:val="32"/>
        </w:rPr>
      </w:pPr>
      <w:r>
        <w:rPr>
          <w:rFonts w:cs="Times New Roman" w:hint="eastAsia"/>
          <w:szCs w:val="32"/>
        </w:rPr>
        <w:t>保留类是指近些年新建，建筑品质及空间环境较好的地块，以及已具有一定建设规模及文旅基础，需要进行优化提升的区域建筑及环境。</w:t>
      </w:r>
    </w:p>
    <w:p w:rsidR="00C43506" w:rsidRDefault="00185FC7">
      <w:pPr>
        <w:overflowPunct w:val="0"/>
        <w:spacing w:line="579" w:lineRule="exact"/>
        <w:ind w:firstLineChars="200" w:firstLine="632"/>
        <w:rPr>
          <w:rFonts w:cs="Times New Roman"/>
          <w:bCs w:val="0"/>
          <w:szCs w:val="32"/>
        </w:rPr>
      </w:pPr>
      <w:r>
        <w:rPr>
          <w:rFonts w:cs="Times New Roman" w:hint="eastAsia"/>
          <w:szCs w:val="32"/>
        </w:rPr>
        <w:t>修缮类是指历史风貌区以及以老旧小区为代表的建筑，以小规模、渐进式、微改造的方法推进街坊修补，并可同时进行基础设施提升改造。</w:t>
      </w:r>
    </w:p>
    <w:p w:rsidR="00C43506" w:rsidRDefault="00185FC7">
      <w:pPr>
        <w:overflowPunct w:val="0"/>
        <w:spacing w:line="579" w:lineRule="exact"/>
        <w:ind w:firstLineChars="200" w:firstLine="632"/>
        <w:rPr>
          <w:rFonts w:cs="Times New Roman"/>
          <w:bCs w:val="0"/>
          <w:szCs w:val="32"/>
        </w:rPr>
      </w:pPr>
      <w:r>
        <w:rPr>
          <w:rFonts w:cs="Times New Roman" w:hint="eastAsia"/>
          <w:szCs w:val="32"/>
        </w:rPr>
        <w:t>更新类是指符合规划要求，需要采取有机有序更新的建筑。</w:t>
      </w:r>
    </w:p>
    <w:p w:rsidR="00C43506" w:rsidRDefault="00185FC7">
      <w:pPr>
        <w:overflowPunct w:val="0"/>
        <w:spacing w:line="579" w:lineRule="exact"/>
        <w:ind w:firstLineChars="200" w:firstLine="632"/>
        <w:rPr>
          <w:rFonts w:cs="Times New Roman"/>
          <w:bCs w:val="0"/>
          <w:szCs w:val="32"/>
        </w:rPr>
      </w:pPr>
      <w:r>
        <w:rPr>
          <w:rFonts w:ascii="楷体_GB2312" w:eastAsia="楷体_GB2312" w:hAnsi="楷体_GB2312" w:cs="楷体_GB2312" w:hint="eastAsia"/>
          <w:szCs w:val="32"/>
        </w:rPr>
        <w:t>（四）尊重民意，提升品质</w:t>
      </w:r>
    </w:p>
    <w:p w:rsidR="00C43506" w:rsidRDefault="00185FC7">
      <w:pPr>
        <w:overflowPunct w:val="0"/>
        <w:spacing w:line="579" w:lineRule="exact"/>
        <w:ind w:firstLineChars="200" w:firstLine="632"/>
        <w:rPr>
          <w:rFonts w:cs="Times New Roman"/>
          <w:bCs w:val="0"/>
          <w:szCs w:val="32"/>
        </w:rPr>
      </w:pPr>
      <w:r>
        <w:rPr>
          <w:rFonts w:cs="Times New Roman" w:hint="eastAsia"/>
          <w:szCs w:val="32"/>
        </w:rPr>
        <w:t>城市更新项目实施应以改善群众居住条件、提升群众生活品质为目标，营造干净、整洁、平安、有序的居住环境。</w:t>
      </w:r>
    </w:p>
    <w:p w:rsidR="00C43506" w:rsidRDefault="00185FC7">
      <w:pPr>
        <w:overflowPunct w:val="0"/>
        <w:spacing w:line="579" w:lineRule="exact"/>
        <w:ind w:firstLineChars="200" w:firstLine="632"/>
        <w:rPr>
          <w:rFonts w:cs="Times New Roman"/>
          <w:bCs w:val="0"/>
          <w:szCs w:val="32"/>
        </w:rPr>
      </w:pPr>
      <w:r>
        <w:rPr>
          <w:rFonts w:cs="Times New Roman" w:hint="eastAsia"/>
          <w:szCs w:val="32"/>
        </w:rPr>
        <w:t>实施过程中应充分尊重更新区域居民的知情权和参与权，秉</w:t>
      </w:r>
      <w:r>
        <w:rPr>
          <w:rFonts w:cs="Times New Roman" w:hint="eastAsia"/>
          <w:szCs w:val="32"/>
        </w:rPr>
        <w:lastRenderedPageBreak/>
        <w:t>持公开、透明，全面、及时公布项目信息，广泛收集意见建议，充分贴合广大居民的更新意愿和实际需求。</w:t>
      </w:r>
    </w:p>
    <w:p w:rsidR="00C43506" w:rsidRDefault="00185FC7">
      <w:pPr>
        <w:overflowPunct w:val="0"/>
        <w:spacing w:line="579" w:lineRule="exact"/>
        <w:ind w:firstLineChars="200" w:firstLine="632"/>
        <w:rPr>
          <w:rFonts w:cs="Times New Roman"/>
          <w:bCs w:val="0"/>
          <w:szCs w:val="32"/>
        </w:rPr>
      </w:pPr>
      <w:r>
        <w:rPr>
          <w:rFonts w:ascii="黑体" w:eastAsia="黑体" w:hAnsi="黑体" w:cs="Times New Roman" w:hint="eastAsia"/>
          <w:szCs w:val="32"/>
        </w:rPr>
        <w:t>三、分类更新</w:t>
      </w:r>
    </w:p>
    <w:p w:rsidR="00C43506" w:rsidRDefault="00185FC7">
      <w:pPr>
        <w:overflowPunct w:val="0"/>
        <w:spacing w:line="579" w:lineRule="exact"/>
        <w:ind w:firstLineChars="200" w:firstLine="632"/>
        <w:rPr>
          <w:rFonts w:ascii="仿宋_GB2312"/>
          <w:bCs w:val="0"/>
          <w:szCs w:val="32"/>
        </w:rPr>
      </w:pPr>
      <w:r>
        <w:rPr>
          <w:rFonts w:hint="eastAsia"/>
          <w:szCs w:val="32"/>
        </w:rPr>
        <w:t>（一）</w:t>
      </w:r>
      <w:r>
        <w:rPr>
          <w:rFonts w:ascii="仿宋_GB2312" w:hint="eastAsia"/>
          <w:szCs w:val="32"/>
        </w:rPr>
        <w:t>用于修建基础设施、公共服务配套地块上的现状建筑，由</w:t>
      </w:r>
      <w:r>
        <w:rPr>
          <w:rFonts w:hint="eastAsia"/>
          <w:szCs w:val="32"/>
        </w:rPr>
        <w:t>辖区政府</w:t>
      </w:r>
      <w:r>
        <w:rPr>
          <w:rFonts w:ascii="仿宋_GB2312" w:hint="eastAsia"/>
          <w:szCs w:val="32"/>
        </w:rPr>
        <w:t>按现行房屋征收政策进行征收。</w:t>
      </w:r>
    </w:p>
    <w:p w:rsidR="00C43506" w:rsidRDefault="00185FC7">
      <w:pPr>
        <w:overflowPunct w:val="0"/>
        <w:spacing w:line="579" w:lineRule="exact"/>
        <w:ind w:firstLineChars="200" w:firstLine="632"/>
        <w:rPr>
          <w:bCs w:val="0"/>
          <w:kern w:val="0"/>
          <w:szCs w:val="32"/>
        </w:rPr>
      </w:pPr>
      <w:r>
        <w:rPr>
          <w:rFonts w:cs="Times New Roman" w:hint="eastAsia"/>
          <w:szCs w:val="32"/>
        </w:rPr>
        <w:t>项目范围内的</w:t>
      </w:r>
      <w:r>
        <w:rPr>
          <w:rFonts w:hint="eastAsia"/>
          <w:kern w:val="0"/>
          <w:szCs w:val="32"/>
        </w:rPr>
        <w:t>企</w:t>
      </w:r>
      <w:r>
        <w:rPr>
          <w:kern w:val="0"/>
          <w:szCs w:val="32"/>
        </w:rPr>
        <w:t>事业单位房屋</w:t>
      </w:r>
      <w:r>
        <w:rPr>
          <w:rFonts w:hint="eastAsia"/>
          <w:kern w:val="0"/>
          <w:szCs w:val="32"/>
        </w:rPr>
        <w:t>，</w:t>
      </w:r>
      <w:r>
        <w:rPr>
          <w:rFonts w:cs="Times New Roman" w:hint="eastAsia"/>
          <w:szCs w:val="32"/>
        </w:rPr>
        <w:t>由辖区政府按照现行房屋征收政策进行征收</w:t>
      </w:r>
      <w:r>
        <w:rPr>
          <w:kern w:val="0"/>
          <w:szCs w:val="32"/>
        </w:rPr>
        <w:t>，完成土地整理。</w:t>
      </w:r>
    </w:p>
    <w:p w:rsidR="00C43506" w:rsidRPr="00814CB4" w:rsidRDefault="00185FC7">
      <w:pPr>
        <w:overflowPunct w:val="0"/>
        <w:spacing w:line="579" w:lineRule="exact"/>
        <w:ind w:firstLineChars="200" w:firstLine="632"/>
        <w:rPr>
          <w:rFonts w:ascii="仿宋_GB2312"/>
          <w:bCs w:val="0"/>
          <w:szCs w:val="32"/>
        </w:rPr>
      </w:pPr>
      <w:r>
        <w:rPr>
          <w:rFonts w:ascii="仿宋_GB2312" w:hint="eastAsia"/>
          <w:szCs w:val="32"/>
        </w:rPr>
        <w:t>（二）</w:t>
      </w:r>
      <w:r>
        <w:rPr>
          <w:kern w:val="0"/>
          <w:szCs w:val="32"/>
        </w:rPr>
        <w:t>需</w:t>
      </w:r>
      <w:r>
        <w:rPr>
          <w:rFonts w:hint="eastAsia"/>
          <w:kern w:val="0"/>
          <w:szCs w:val="32"/>
        </w:rPr>
        <w:t>保护、保留的</w:t>
      </w:r>
      <w:r>
        <w:rPr>
          <w:kern w:val="0"/>
          <w:szCs w:val="32"/>
        </w:rPr>
        <w:t>建筑</w:t>
      </w:r>
      <w:r>
        <w:rPr>
          <w:rFonts w:hint="eastAsia"/>
          <w:kern w:val="0"/>
          <w:szCs w:val="32"/>
        </w:rPr>
        <w:t>。</w:t>
      </w:r>
      <w:r>
        <w:rPr>
          <w:kern w:val="0"/>
          <w:szCs w:val="32"/>
        </w:rPr>
        <w:t>房屋所有权人</w:t>
      </w:r>
      <w:r>
        <w:rPr>
          <w:rFonts w:hint="eastAsia"/>
          <w:kern w:val="0"/>
          <w:szCs w:val="32"/>
        </w:rPr>
        <w:t>可委托</w:t>
      </w:r>
      <w:r>
        <w:rPr>
          <w:rFonts w:ascii="仿宋_GB2312" w:hint="eastAsia"/>
          <w:szCs w:val="32"/>
        </w:rPr>
        <w:t>具有相关资质的鉴定机构</w:t>
      </w:r>
      <w:r>
        <w:rPr>
          <w:rFonts w:hint="eastAsia"/>
          <w:kern w:val="0"/>
          <w:szCs w:val="32"/>
        </w:rPr>
        <w:t>进行</w:t>
      </w:r>
      <w:r>
        <w:rPr>
          <w:kern w:val="0"/>
          <w:szCs w:val="32"/>
        </w:rPr>
        <w:t>房屋安全鉴定，房屋所有权人自行或者委托实施主体按要求进行</w:t>
      </w:r>
      <w:r w:rsidRPr="00814CB4">
        <w:rPr>
          <w:kern w:val="0"/>
          <w:szCs w:val="32"/>
        </w:rPr>
        <w:t>修缮加固</w:t>
      </w:r>
      <w:r w:rsidRPr="00814CB4">
        <w:rPr>
          <w:rFonts w:hint="eastAsia"/>
          <w:kern w:val="0"/>
          <w:szCs w:val="32"/>
        </w:rPr>
        <w:t>，</w:t>
      </w:r>
      <w:r w:rsidRPr="00814CB4">
        <w:rPr>
          <w:kern w:val="0"/>
          <w:szCs w:val="32"/>
        </w:rPr>
        <w:t>费用由房屋产权所有人承担，实施主体</w:t>
      </w:r>
      <w:r w:rsidRPr="00814CB4">
        <w:rPr>
          <w:rFonts w:hint="eastAsia"/>
          <w:kern w:val="0"/>
          <w:szCs w:val="32"/>
        </w:rPr>
        <w:t>可对</w:t>
      </w:r>
      <w:r w:rsidRPr="00814CB4">
        <w:rPr>
          <w:kern w:val="0"/>
          <w:szCs w:val="32"/>
        </w:rPr>
        <w:t>修缮加固</w:t>
      </w:r>
      <w:r w:rsidRPr="00814CB4">
        <w:rPr>
          <w:rFonts w:hint="eastAsia"/>
          <w:kern w:val="0"/>
          <w:szCs w:val="32"/>
        </w:rPr>
        <w:t>费用</w:t>
      </w:r>
      <w:r w:rsidRPr="00814CB4">
        <w:rPr>
          <w:kern w:val="0"/>
          <w:szCs w:val="32"/>
        </w:rPr>
        <w:t>给予适当补助。涉及</w:t>
      </w:r>
      <w:r w:rsidRPr="00814CB4">
        <w:rPr>
          <w:rFonts w:hint="eastAsia"/>
          <w:kern w:val="0"/>
          <w:szCs w:val="32"/>
        </w:rPr>
        <w:t>各级文物保护单位、不可移动</w:t>
      </w:r>
      <w:r w:rsidRPr="00814CB4">
        <w:rPr>
          <w:kern w:val="0"/>
          <w:szCs w:val="32"/>
        </w:rPr>
        <w:t>文物和</w:t>
      </w:r>
      <w:r w:rsidRPr="00814CB4">
        <w:rPr>
          <w:rFonts w:hint="eastAsia"/>
          <w:kern w:val="0"/>
          <w:szCs w:val="32"/>
        </w:rPr>
        <w:t>优秀</w:t>
      </w:r>
      <w:r w:rsidRPr="00814CB4">
        <w:rPr>
          <w:kern w:val="0"/>
          <w:szCs w:val="32"/>
        </w:rPr>
        <w:t>历史建筑的，按</w:t>
      </w:r>
      <w:r w:rsidRPr="00814CB4">
        <w:rPr>
          <w:rFonts w:hint="eastAsia"/>
          <w:kern w:val="0"/>
          <w:szCs w:val="32"/>
        </w:rPr>
        <w:t>有关法律法规规定实施</w:t>
      </w:r>
      <w:r w:rsidRPr="00814CB4">
        <w:rPr>
          <w:kern w:val="0"/>
          <w:szCs w:val="32"/>
        </w:rPr>
        <w:t>。</w:t>
      </w:r>
    </w:p>
    <w:p w:rsidR="00C43506" w:rsidRPr="00814CB4" w:rsidRDefault="00185FC7">
      <w:pPr>
        <w:overflowPunct w:val="0"/>
        <w:spacing w:line="579" w:lineRule="exact"/>
        <w:ind w:firstLineChars="200" w:firstLine="632"/>
        <w:rPr>
          <w:b/>
          <w:kern w:val="0"/>
          <w:szCs w:val="32"/>
        </w:rPr>
      </w:pPr>
      <w:r w:rsidRPr="00814CB4">
        <w:rPr>
          <w:rFonts w:ascii="仿宋_GB2312" w:hint="eastAsia"/>
          <w:szCs w:val="32"/>
        </w:rPr>
        <w:t>（三）</w:t>
      </w:r>
      <w:r w:rsidRPr="00814CB4">
        <w:rPr>
          <w:kern w:val="0"/>
          <w:szCs w:val="32"/>
        </w:rPr>
        <w:t>需</w:t>
      </w:r>
      <w:r w:rsidRPr="00814CB4">
        <w:rPr>
          <w:rFonts w:hint="eastAsia"/>
          <w:kern w:val="0"/>
          <w:szCs w:val="32"/>
        </w:rPr>
        <w:t>修缮、更新的建筑。</w:t>
      </w:r>
      <w:r w:rsidRPr="00814CB4">
        <w:rPr>
          <w:kern w:val="0"/>
          <w:szCs w:val="32"/>
        </w:rPr>
        <w:t>房屋所有权</w:t>
      </w:r>
      <w:r w:rsidRPr="00814CB4">
        <w:rPr>
          <w:rFonts w:cs="Times New Roman" w:hint="eastAsia"/>
          <w:szCs w:val="32"/>
        </w:rPr>
        <w:t>人为自然人的，</w:t>
      </w:r>
      <w:r w:rsidRPr="00814CB4">
        <w:rPr>
          <w:rFonts w:hint="eastAsia"/>
          <w:kern w:val="0"/>
          <w:szCs w:val="32"/>
        </w:rPr>
        <w:t>可选择</w:t>
      </w:r>
      <w:r w:rsidRPr="00814CB4">
        <w:rPr>
          <w:rFonts w:ascii="仿宋_GB2312" w:hint="eastAsia"/>
          <w:szCs w:val="32"/>
        </w:rPr>
        <w:t>由</w:t>
      </w:r>
      <w:r w:rsidRPr="00814CB4">
        <w:rPr>
          <w:rFonts w:hint="eastAsia"/>
          <w:szCs w:val="32"/>
        </w:rPr>
        <w:t>辖区政府参照征收模式</w:t>
      </w:r>
      <w:r w:rsidRPr="00814CB4">
        <w:rPr>
          <w:rFonts w:ascii="仿宋_GB2312" w:hint="eastAsia"/>
          <w:szCs w:val="32"/>
        </w:rPr>
        <w:t>按现行房屋征收政策进行补偿、</w:t>
      </w:r>
      <w:r w:rsidRPr="00814CB4">
        <w:rPr>
          <w:kern w:val="0"/>
          <w:szCs w:val="32"/>
        </w:rPr>
        <w:t>由实施主体进行协商收购或按市场评估价协商长期租赁，进行运营管理</w:t>
      </w:r>
      <w:r w:rsidRPr="00814CB4">
        <w:rPr>
          <w:rFonts w:hint="eastAsia"/>
          <w:kern w:val="0"/>
          <w:szCs w:val="32"/>
        </w:rPr>
        <w:t>。</w:t>
      </w:r>
      <w:r w:rsidRPr="00814CB4">
        <w:rPr>
          <w:kern w:val="0"/>
          <w:szCs w:val="32"/>
        </w:rPr>
        <w:t>房屋所有权</w:t>
      </w:r>
      <w:r w:rsidRPr="00814CB4">
        <w:rPr>
          <w:rFonts w:cs="Times New Roman" w:hint="eastAsia"/>
          <w:szCs w:val="32"/>
        </w:rPr>
        <w:t>人</w:t>
      </w:r>
      <w:r w:rsidRPr="00814CB4">
        <w:rPr>
          <w:rFonts w:hint="eastAsia"/>
          <w:kern w:val="0"/>
          <w:szCs w:val="32"/>
        </w:rPr>
        <w:t>进行修缮、更新的，根据规划对现状房屋进行</w:t>
      </w:r>
      <w:r w:rsidRPr="00814CB4">
        <w:rPr>
          <w:rFonts w:cs="Times New Roman" w:hint="eastAsia"/>
          <w:szCs w:val="32"/>
        </w:rPr>
        <w:t>改建、扩建</w:t>
      </w:r>
      <w:r w:rsidRPr="00814CB4">
        <w:rPr>
          <w:rFonts w:hint="eastAsia"/>
          <w:kern w:val="0"/>
          <w:szCs w:val="32"/>
        </w:rPr>
        <w:t>，并</w:t>
      </w:r>
      <w:r w:rsidRPr="00814CB4">
        <w:rPr>
          <w:rFonts w:cs="Times New Roman" w:hint="eastAsia"/>
          <w:szCs w:val="32"/>
        </w:rPr>
        <w:t>自行承担</w:t>
      </w:r>
      <w:r w:rsidRPr="00814CB4">
        <w:rPr>
          <w:rFonts w:hint="eastAsia"/>
          <w:kern w:val="0"/>
          <w:szCs w:val="32"/>
        </w:rPr>
        <w:t>相关</w:t>
      </w:r>
      <w:r w:rsidRPr="00814CB4">
        <w:rPr>
          <w:rFonts w:cs="Times New Roman" w:hint="eastAsia"/>
          <w:szCs w:val="32"/>
        </w:rPr>
        <w:t>费用。其中，</w:t>
      </w:r>
      <w:r w:rsidRPr="00814CB4">
        <w:rPr>
          <w:kern w:val="0"/>
          <w:szCs w:val="32"/>
        </w:rPr>
        <w:t>所有权</w:t>
      </w:r>
      <w:r w:rsidRPr="00814CB4">
        <w:rPr>
          <w:rFonts w:cs="Times New Roman" w:hint="eastAsia"/>
          <w:szCs w:val="32"/>
        </w:rPr>
        <w:t>人为低收入家庭且现状房屋</w:t>
      </w:r>
      <w:r w:rsidRPr="00814CB4">
        <w:rPr>
          <w:rFonts w:ascii="仿宋_GB2312" w:hint="eastAsia"/>
          <w:szCs w:val="32"/>
        </w:rPr>
        <w:t>经具有相关资质的鉴定机构，经</w:t>
      </w:r>
      <w:r w:rsidRPr="00814CB4">
        <w:rPr>
          <w:rFonts w:cs="Times New Roman" w:hint="eastAsia"/>
          <w:szCs w:val="32"/>
        </w:rPr>
        <w:t>鉴定属</w:t>
      </w:r>
      <w:r w:rsidRPr="00814CB4">
        <w:rPr>
          <w:rFonts w:cs="Times New Roman" w:hint="eastAsia"/>
          <w:szCs w:val="32"/>
        </w:rPr>
        <w:t>D</w:t>
      </w:r>
      <w:r w:rsidRPr="00814CB4">
        <w:rPr>
          <w:rFonts w:cs="Times New Roman" w:hint="eastAsia"/>
          <w:szCs w:val="32"/>
        </w:rPr>
        <w:t>级危房的，实施主体可按原房屋证载合法建筑面积对</w:t>
      </w:r>
      <w:r w:rsidRPr="00814CB4">
        <w:rPr>
          <w:kern w:val="0"/>
          <w:szCs w:val="32"/>
        </w:rPr>
        <w:t>房屋所有权</w:t>
      </w:r>
      <w:r w:rsidRPr="00814CB4">
        <w:rPr>
          <w:rFonts w:cs="Times New Roman" w:hint="eastAsia"/>
          <w:szCs w:val="32"/>
        </w:rPr>
        <w:t>人予以适当补助。</w:t>
      </w:r>
    </w:p>
    <w:p w:rsidR="00C43506" w:rsidRPr="00814CB4" w:rsidRDefault="00185FC7">
      <w:pPr>
        <w:overflowPunct w:val="0"/>
        <w:spacing w:line="579" w:lineRule="exact"/>
        <w:ind w:firstLineChars="200" w:firstLine="632"/>
        <w:rPr>
          <w:rFonts w:cs="Times New Roman"/>
          <w:szCs w:val="32"/>
          <w:u w:val="single"/>
        </w:rPr>
      </w:pPr>
      <w:r w:rsidRPr="00814CB4">
        <w:rPr>
          <w:rFonts w:cs="Times New Roman" w:hint="eastAsia"/>
          <w:szCs w:val="32"/>
        </w:rPr>
        <w:t>直管公房由房产管理部门和承租人双方商议决定，由辖区政府按照现行房屋征收政策进行征收，</w:t>
      </w:r>
      <w:r w:rsidRPr="00814CB4">
        <w:rPr>
          <w:rFonts w:hint="eastAsia"/>
          <w:kern w:val="0"/>
          <w:szCs w:val="32"/>
        </w:rPr>
        <w:t>或符合条件的按照有关规定</w:t>
      </w:r>
      <w:r w:rsidRPr="00814CB4">
        <w:rPr>
          <w:rFonts w:hint="eastAsia"/>
          <w:kern w:val="0"/>
          <w:szCs w:val="32"/>
        </w:rPr>
        <w:lastRenderedPageBreak/>
        <w:t>进行</w:t>
      </w:r>
      <w:r w:rsidRPr="00814CB4">
        <w:rPr>
          <w:rFonts w:cs="Times New Roman" w:hint="eastAsia"/>
          <w:szCs w:val="32"/>
        </w:rPr>
        <w:t>改建、扩建。</w:t>
      </w:r>
    </w:p>
    <w:p w:rsidR="00C43506" w:rsidRPr="00814CB4" w:rsidRDefault="00185FC7">
      <w:pPr>
        <w:overflowPunct w:val="0"/>
        <w:spacing w:line="579" w:lineRule="exact"/>
        <w:ind w:firstLineChars="200" w:firstLine="632"/>
        <w:rPr>
          <w:kern w:val="0"/>
          <w:szCs w:val="32"/>
        </w:rPr>
      </w:pPr>
      <w:r w:rsidRPr="00814CB4">
        <w:rPr>
          <w:kern w:val="0"/>
          <w:szCs w:val="32"/>
        </w:rPr>
        <w:t>所有权</w:t>
      </w:r>
      <w:r w:rsidRPr="00814CB4">
        <w:rPr>
          <w:rFonts w:cs="Times New Roman" w:hint="eastAsia"/>
          <w:szCs w:val="32"/>
        </w:rPr>
        <w:t>人</w:t>
      </w:r>
      <w:r w:rsidRPr="00814CB4">
        <w:rPr>
          <w:rFonts w:hint="eastAsia"/>
          <w:kern w:val="0"/>
          <w:szCs w:val="32"/>
        </w:rPr>
        <w:t>为自然人的现状房屋可按照有关规定进行改建、扩建，由市资源规划部门牵头会同有关部门研究工作细则。</w:t>
      </w:r>
    </w:p>
    <w:p w:rsidR="00C43506" w:rsidRPr="00814CB4" w:rsidRDefault="00185FC7">
      <w:pPr>
        <w:overflowPunct w:val="0"/>
        <w:spacing w:line="579" w:lineRule="exact"/>
        <w:ind w:firstLineChars="200" w:firstLine="632"/>
        <w:rPr>
          <w:rFonts w:cs="Times New Roman"/>
          <w:szCs w:val="32"/>
        </w:rPr>
      </w:pPr>
      <w:r w:rsidRPr="00814CB4">
        <w:rPr>
          <w:rFonts w:ascii="仿宋_GB2312" w:hint="eastAsia"/>
          <w:szCs w:val="32"/>
        </w:rPr>
        <w:t>（四）</w:t>
      </w:r>
      <w:r w:rsidRPr="00814CB4">
        <w:rPr>
          <w:rFonts w:cs="Times New Roman" w:hint="eastAsia"/>
          <w:szCs w:val="32"/>
        </w:rPr>
        <w:t>实施主体通过划拨、出让取得土地使用权的建设项目，依照法定程序办理相关规划、土地、施工等建设手续。</w:t>
      </w:r>
    </w:p>
    <w:p w:rsidR="00C43506" w:rsidRPr="00814CB4" w:rsidRDefault="00185FC7">
      <w:pPr>
        <w:overflowPunct w:val="0"/>
        <w:spacing w:line="579" w:lineRule="exact"/>
        <w:ind w:firstLineChars="200" w:firstLine="632"/>
        <w:rPr>
          <w:rFonts w:ascii="黑体" w:eastAsia="黑体" w:hAnsi="黑体"/>
          <w:bCs w:val="0"/>
          <w:kern w:val="0"/>
          <w:szCs w:val="32"/>
        </w:rPr>
      </w:pPr>
      <w:r w:rsidRPr="00814CB4">
        <w:rPr>
          <w:rFonts w:ascii="黑体" w:eastAsia="黑体" w:hAnsi="黑体" w:hint="eastAsia"/>
          <w:kern w:val="0"/>
          <w:szCs w:val="32"/>
        </w:rPr>
        <w:t>四、</w:t>
      </w:r>
      <w:r w:rsidRPr="00814CB4">
        <w:rPr>
          <w:rFonts w:ascii="黑体" w:eastAsia="黑体" w:hAnsi="黑体" w:cs="Times New Roman" w:hint="eastAsia"/>
          <w:szCs w:val="32"/>
        </w:rPr>
        <w:t>工作程序</w:t>
      </w:r>
    </w:p>
    <w:p w:rsidR="00C43506" w:rsidRPr="00814CB4" w:rsidRDefault="00185FC7">
      <w:pPr>
        <w:overflowPunct w:val="0"/>
        <w:spacing w:line="579" w:lineRule="exact"/>
        <w:ind w:firstLineChars="200" w:firstLine="632"/>
        <w:rPr>
          <w:bCs w:val="0"/>
          <w:szCs w:val="32"/>
        </w:rPr>
      </w:pPr>
      <w:r w:rsidRPr="00814CB4">
        <w:rPr>
          <w:rFonts w:hint="eastAsia"/>
          <w:szCs w:val="32"/>
        </w:rPr>
        <w:t>（一）拟实施城市更新项目所在地的辖区政府作为</w:t>
      </w:r>
      <w:r w:rsidRPr="00814CB4">
        <w:rPr>
          <w:szCs w:val="32"/>
        </w:rPr>
        <w:t>项目责任主体</w:t>
      </w:r>
      <w:r w:rsidRPr="00814CB4">
        <w:rPr>
          <w:rFonts w:hint="eastAsia"/>
          <w:szCs w:val="32"/>
        </w:rPr>
        <w:t>，可按程序依法依规确定辖区内城市</w:t>
      </w:r>
      <w:r w:rsidRPr="00814CB4">
        <w:rPr>
          <w:szCs w:val="32"/>
        </w:rPr>
        <w:t>更新改造项目</w:t>
      </w:r>
      <w:r w:rsidRPr="00814CB4">
        <w:rPr>
          <w:rFonts w:hint="eastAsia"/>
          <w:szCs w:val="32"/>
        </w:rPr>
        <w:t>的</w:t>
      </w:r>
      <w:r w:rsidRPr="00814CB4">
        <w:rPr>
          <w:szCs w:val="32"/>
        </w:rPr>
        <w:t>实施主体</w:t>
      </w:r>
      <w:r w:rsidRPr="00814CB4">
        <w:rPr>
          <w:rFonts w:hint="eastAsia"/>
          <w:szCs w:val="32"/>
        </w:rPr>
        <w:t>，在征求群众意见、</w:t>
      </w:r>
      <w:r w:rsidRPr="00814CB4">
        <w:rPr>
          <w:szCs w:val="32"/>
        </w:rPr>
        <w:t>基础数据调查</w:t>
      </w:r>
      <w:r w:rsidRPr="00814CB4">
        <w:rPr>
          <w:rFonts w:hint="eastAsia"/>
          <w:szCs w:val="32"/>
        </w:rPr>
        <w:t>、组织区域评估等基础上，</w:t>
      </w:r>
      <w:r w:rsidRPr="00814CB4">
        <w:rPr>
          <w:szCs w:val="32"/>
        </w:rPr>
        <w:t>负责编制项目更新</w:t>
      </w:r>
      <w:r w:rsidRPr="00814CB4">
        <w:rPr>
          <w:rFonts w:hint="eastAsia"/>
          <w:szCs w:val="32"/>
        </w:rPr>
        <w:t>实施计划</w:t>
      </w:r>
      <w:r w:rsidRPr="00814CB4">
        <w:rPr>
          <w:szCs w:val="32"/>
        </w:rPr>
        <w:t>（包含</w:t>
      </w:r>
      <w:r w:rsidRPr="00814CB4">
        <w:rPr>
          <w:rFonts w:hint="eastAsia"/>
          <w:szCs w:val="32"/>
        </w:rPr>
        <w:t>具体项目、边界规模、实施主体、</w:t>
      </w:r>
      <w:r w:rsidRPr="00814CB4">
        <w:rPr>
          <w:szCs w:val="32"/>
        </w:rPr>
        <w:t>更新方式、</w:t>
      </w:r>
      <w:r w:rsidRPr="00814CB4">
        <w:rPr>
          <w:rFonts w:hint="eastAsia"/>
          <w:szCs w:val="32"/>
        </w:rPr>
        <w:t>投融资模式、</w:t>
      </w:r>
      <w:r w:rsidRPr="00814CB4">
        <w:rPr>
          <w:szCs w:val="32"/>
        </w:rPr>
        <w:t>建设方案、运营方案</w:t>
      </w:r>
      <w:r w:rsidRPr="00814CB4">
        <w:rPr>
          <w:rFonts w:hint="eastAsia"/>
          <w:szCs w:val="32"/>
        </w:rPr>
        <w:t>、进度安排等</w:t>
      </w:r>
      <w:r w:rsidRPr="00814CB4">
        <w:rPr>
          <w:szCs w:val="32"/>
        </w:rPr>
        <w:t>内容）</w:t>
      </w:r>
      <w:r w:rsidRPr="00814CB4">
        <w:rPr>
          <w:rFonts w:hint="eastAsia"/>
          <w:szCs w:val="32"/>
        </w:rPr>
        <w:t>，市资源规划、住房城乡建设、城管、</w:t>
      </w:r>
      <w:r w:rsidRPr="00814CB4">
        <w:rPr>
          <w:rFonts w:hint="eastAsia"/>
          <w:kern w:val="0"/>
          <w:szCs w:val="32"/>
        </w:rPr>
        <w:t>文化广电旅游</w:t>
      </w:r>
      <w:r w:rsidRPr="00814CB4">
        <w:rPr>
          <w:rFonts w:hint="eastAsia"/>
          <w:szCs w:val="32"/>
        </w:rPr>
        <w:t>等部门要积极主动做好指导配合支持。</w:t>
      </w:r>
      <w:r w:rsidRPr="00814CB4">
        <w:rPr>
          <w:rFonts w:hint="eastAsia"/>
          <w:szCs w:val="32"/>
        </w:rPr>
        <w:t xml:space="preserve"> </w:t>
      </w:r>
    </w:p>
    <w:p w:rsidR="00C43506" w:rsidRPr="00814CB4" w:rsidRDefault="00185FC7">
      <w:pPr>
        <w:overflowPunct w:val="0"/>
        <w:spacing w:line="579" w:lineRule="exact"/>
        <w:ind w:firstLineChars="200" w:firstLine="632"/>
        <w:rPr>
          <w:bCs w:val="0"/>
          <w:szCs w:val="32"/>
        </w:rPr>
      </w:pPr>
      <w:r w:rsidRPr="00814CB4">
        <w:rPr>
          <w:rFonts w:hint="eastAsia"/>
          <w:szCs w:val="32"/>
        </w:rPr>
        <w:t>实施主体在辖区政府领导下</w:t>
      </w:r>
      <w:r w:rsidRPr="00814CB4">
        <w:rPr>
          <w:szCs w:val="32"/>
        </w:rPr>
        <w:t>负责项目前期规划设计、土地房屋整理、资金筹措、运营管理及市政公用配套设施建设等</w:t>
      </w:r>
      <w:r w:rsidRPr="00814CB4">
        <w:rPr>
          <w:rFonts w:hint="eastAsia"/>
          <w:szCs w:val="32"/>
        </w:rPr>
        <w:t>工作</w:t>
      </w:r>
      <w:r w:rsidRPr="00814CB4">
        <w:rPr>
          <w:szCs w:val="32"/>
        </w:rPr>
        <w:t>。</w:t>
      </w:r>
    </w:p>
    <w:p w:rsidR="00C43506" w:rsidRPr="00814CB4" w:rsidRDefault="00185FC7">
      <w:pPr>
        <w:overflowPunct w:val="0"/>
        <w:spacing w:line="579" w:lineRule="exact"/>
        <w:ind w:firstLineChars="200" w:firstLine="632"/>
        <w:rPr>
          <w:bCs w:val="0"/>
          <w:szCs w:val="32"/>
        </w:rPr>
      </w:pPr>
      <w:r w:rsidRPr="00814CB4">
        <w:rPr>
          <w:rFonts w:hint="eastAsia"/>
          <w:szCs w:val="32"/>
        </w:rPr>
        <w:t>（二）</w:t>
      </w:r>
      <w:r w:rsidRPr="00814CB4">
        <w:rPr>
          <w:rFonts w:ascii="仿宋_GB2312" w:hint="eastAsia"/>
          <w:szCs w:val="32"/>
        </w:rPr>
        <w:t>辖区政府组织编制项目更新规划实施方案（以下简称方案），合理确定更新区域范围、更新实施单元（至少能够达到建筑工程设计方案深度的独立院落或幢）、</w:t>
      </w:r>
      <w:r w:rsidRPr="00814CB4">
        <w:rPr>
          <w:rFonts w:ascii="仿宋_GB2312" w:hAnsi="仿宋" w:hint="eastAsia"/>
          <w:szCs w:val="32"/>
        </w:rPr>
        <w:t>既有建筑使用功能、</w:t>
      </w:r>
      <w:r w:rsidRPr="00814CB4">
        <w:rPr>
          <w:rFonts w:ascii="仿宋_GB2312" w:hAnsi="仿宋" w:cs="仿宋" w:hint="eastAsia"/>
          <w:szCs w:val="32"/>
        </w:rPr>
        <w:t>防火分区划定、消防安全保障方案、</w:t>
      </w:r>
      <w:r w:rsidRPr="00814CB4">
        <w:rPr>
          <w:rFonts w:ascii="仿宋_GB2312" w:hint="eastAsia"/>
          <w:szCs w:val="32"/>
        </w:rPr>
        <w:t>街巷控制要求及基础设施和公共服务设施规划布局等。</w:t>
      </w:r>
      <w:r w:rsidRPr="00814CB4">
        <w:rPr>
          <w:rFonts w:hint="eastAsia"/>
          <w:szCs w:val="32"/>
        </w:rPr>
        <w:t>方案经专家论证、征求意见后，由</w:t>
      </w:r>
      <w:r w:rsidRPr="00814CB4">
        <w:rPr>
          <w:szCs w:val="32"/>
        </w:rPr>
        <w:t>市</w:t>
      </w:r>
      <w:r w:rsidRPr="00814CB4">
        <w:rPr>
          <w:rFonts w:hint="eastAsia"/>
          <w:szCs w:val="32"/>
        </w:rPr>
        <w:t>城市更新工作</w:t>
      </w:r>
      <w:r w:rsidRPr="00814CB4">
        <w:rPr>
          <w:szCs w:val="32"/>
        </w:rPr>
        <w:t>指</w:t>
      </w:r>
      <w:r w:rsidRPr="00814CB4">
        <w:rPr>
          <w:rFonts w:ascii="仿宋_GB2312" w:hint="eastAsia"/>
          <w:szCs w:val="32"/>
        </w:rPr>
        <w:t>挥部办公室组织相关部门审核，并报市政府同意。</w:t>
      </w:r>
    </w:p>
    <w:p w:rsidR="00C43506" w:rsidRPr="00814CB4" w:rsidRDefault="00185FC7">
      <w:pPr>
        <w:overflowPunct w:val="0"/>
        <w:spacing w:line="579" w:lineRule="exact"/>
        <w:ind w:firstLineChars="200" w:firstLine="632"/>
        <w:rPr>
          <w:bCs w:val="0"/>
          <w:szCs w:val="32"/>
        </w:rPr>
      </w:pPr>
      <w:r w:rsidRPr="00814CB4">
        <w:rPr>
          <w:rFonts w:hint="eastAsia"/>
          <w:szCs w:val="32"/>
        </w:rPr>
        <w:t>（三）市自然资源和规划局依据《开封市国土空间总体规划</w:t>
      </w:r>
      <w:r w:rsidRPr="00814CB4">
        <w:rPr>
          <w:rFonts w:hint="eastAsia"/>
          <w:szCs w:val="32"/>
        </w:rPr>
        <w:lastRenderedPageBreak/>
        <w:t>（</w:t>
      </w:r>
      <w:r w:rsidRPr="00814CB4">
        <w:rPr>
          <w:rFonts w:hint="eastAsia"/>
          <w:szCs w:val="32"/>
        </w:rPr>
        <w:t>2021-2035</w:t>
      </w:r>
      <w:r w:rsidRPr="00814CB4">
        <w:rPr>
          <w:rFonts w:hint="eastAsia"/>
          <w:szCs w:val="32"/>
        </w:rPr>
        <w:t>年）》《开封市历史文化名城保护规划》，组织编制更新区域内更新类地块控制性详细规划。</w:t>
      </w:r>
    </w:p>
    <w:p w:rsidR="00C43506" w:rsidRPr="00814CB4" w:rsidRDefault="00185FC7">
      <w:pPr>
        <w:overflowPunct w:val="0"/>
        <w:spacing w:line="579" w:lineRule="exact"/>
        <w:ind w:firstLineChars="200" w:firstLine="632"/>
        <w:rPr>
          <w:rFonts w:cs="Times New Roman"/>
          <w:bCs w:val="0"/>
          <w:szCs w:val="32"/>
        </w:rPr>
      </w:pPr>
      <w:r w:rsidRPr="00814CB4">
        <w:rPr>
          <w:rFonts w:hint="eastAsia"/>
          <w:szCs w:val="32"/>
        </w:rPr>
        <w:t>（四）在市城市更新工作指挥部办公室统筹协调下，由辖区政府负责，市直相关部门配合，实施主体按照方案推进实施。市发展改革委、财政、资源规划、住房城乡建设、城管、</w:t>
      </w:r>
      <w:r w:rsidRPr="00814CB4">
        <w:rPr>
          <w:rFonts w:hint="eastAsia"/>
          <w:kern w:val="0"/>
          <w:szCs w:val="32"/>
        </w:rPr>
        <w:t>文化广电旅游</w:t>
      </w:r>
      <w:r w:rsidRPr="00814CB4">
        <w:rPr>
          <w:rFonts w:hint="eastAsia"/>
          <w:szCs w:val="32"/>
        </w:rPr>
        <w:t>等部门全力支持，建立项目审批绿色通道，实行统筹管理、按批报审、限时办结，提高项目审批效率。</w:t>
      </w:r>
    </w:p>
    <w:p w:rsidR="00C43506" w:rsidRPr="00814CB4" w:rsidRDefault="00185FC7">
      <w:pPr>
        <w:overflowPunct w:val="0"/>
        <w:spacing w:line="579" w:lineRule="exact"/>
        <w:ind w:firstLineChars="200" w:firstLine="632"/>
        <w:rPr>
          <w:rFonts w:ascii="黑体" w:eastAsia="黑体" w:hAnsi="黑体"/>
          <w:bCs w:val="0"/>
          <w:kern w:val="0"/>
          <w:szCs w:val="32"/>
        </w:rPr>
      </w:pPr>
      <w:r w:rsidRPr="00814CB4">
        <w:rPr>
          <w:rFonts w:ascii="黑体" w:eastAsia="黑体" w:hAnsi="黑体" w:hint="eastAsia"/>
          <w:kern w:val="0"/>
          <w:szCs w:val="32"/>
        </w:rPr>
        <w:t>五、政策保障</w:t>
      </w:r>
    </w:p>
    <w:p w:rsidR="00C43506" w:rsidRPr="00814CB4" w:rsidRDefault="00185FC7">
      <w:pPr>
        <w:overflowPunct w:val="0"/>
        <w:spacing w:line="579" w:lineRule="exact"/>
        <w:ind w:firstLineChars="200" w:firstLine="632"/>
        <w:rPr>
          <w:rFonts w:ascii="楷体_GB2312" w:eastAsia="楷体_GB2312" w:hAnsi="楷体_GB2312" w:cs="楷体_GB2312"/>
          <w:bCs w:val="0"/>
          <w:kern w:val="0"/>
          <w:szCs w:val="32"/>
        </w:rPr>
      </w:pPr>
      <w:r w:rsidRPr="00814CB4">
        <w:rPr>
          <w:rFonts w:ascii="楷体_GB2312" w:eastAsia="楷体_GB2312" w:hAnsi="楷体_GB2312" w:cs="楷体_GB2312" w:hint="eastAsia"/>
          <w:kern w:val="0"/>
          <w:szCs w:val="32"/>
        </w:rPr>
        <w:t>（一）规划管控</w:t>
      </w:r>
    </w:p>
    <w:p w:rsidR="00C43506" w:rsidRPr="00814CB4" w:rsidRDefault="00185FC7">
      <w:pPr>
        <w:overflowPunct w:val="0"/>
        <w:spacing w:line="579" w:lineRule="exact"/>
        <w:ind w:firstLineChars="200" w:firstLine="632"/>
        <w:rPr>
          <w:bCs w:val="0"/>
          <w:kern w:val="0"/>
          <w:szCs w:val="32"/>
        </w:rPr>
      </w:pPr>
      <w:r w:rsidRPr="00814CB4">
        <w:rPr>
          <w:rFonts w:hint="eastAsia"/>
          <w:szCs w:val="32"/>
        </w:rPr>
        <w:t>坚持包容审慎监管、现状底线管控的原则，确因实施困难，按照规定征询相关利益人意见后，部分地块的建筑密度、建筑间距退让、绿地率、日照等可以不低于现状水平控制。</w:t>
      </w:r>
    </w:p>
    <w:p w:rsidR="00C43506" w:rsidRPr="00814CB4" w:rsidRDefault="00185FC7">
      <w:pPr>
        <w:overflowPunct w:val="0"/>
        <w:spacing w:line="579" w:lineRule="exact"/>
        <w:ind w:firstLineChars="200" w:firstLine="632"/>
        <w:rPr>
          <w:rFonts w:ascii="楷体_GB2312" w:eastAsia="楷体_GB2312" w:hAnsi="楷体_GB2312" w:cs="楷体_GB2312"/>
          <w:bCs w:val="0"/>
          <w:kern w:val="0"/>
          <w:szCs w:val="32"/>
        </w:rPr>
      </w:pPr>
      <w:r w:rsidRPr="00814CB4">
        <w:rPr>
          <w:rFonts w:ascii="楷体_GB2312" w:eastAsia="楷体_GB2312" w:hAnsi="楷体_GB2312" w:cs="楷体_GB2312" w:hint="eastAsia"/>
          <w:kern w:val="0"/>
          <w:szCs w:val="32"/>
        </w:rPr>
        <w:t>（二）消防安全</w:t>
      </w:r>
    </w:p>
    <w:p w:rsidR="00C43506" w:rsidRPr="00814CB4" w:rsidRDefault="00185FC7">
      <w:pPr>
        <w:overflowPunct w:val="0"/>
        <w:spacing w:line="579" w:lineRule="exact"/>
        <w:ind w:firstLineChars="200" w:firstLine="632"/>
        <w:rPr>
          <w:bCs w:val="0"/>
          <w:szCs w:val="32"/>
        </w:rPr>
      </w:pPr>
      <w:r w:rsidRPr="00814CB4">
        <w:rPr>
          <w:rFonts w:hint="eastAsia"/>
          <w:szCs w:val="32"/>
        </w:rPr>
        <w:t>城市更新项目应满足现行消防规范，并明确更新改造区域的使用功能和消防安全要求，按规定开展消防设计审验工作。市住房城乡建设部门牵头组建包括资源规划、消防救援等领域的专家库，建立专家评审机制。</w:t>
      </w:r>
    </w:p>
    <w:p w:rsidR="00C43506" w:rsidRPr="00814CB4" w:rsidRDefault="00185FC7">
      <w:pPr>
        <w:overflowPunct w:val="0"/>
        <w:spacing w:line="579" w:lineRule="exact"/>
        <w:ind w:firstLineChars="200" w:firstLine="632"/>
        <w:rPr>
          <w:bCs w:val="0"/>
          <w:szCs w:val="32"/>
          <w:u w:val="single"/>
        </w:rPr>
      </w:pPr>
      <w:r w:rsidRPr="00814CB4">
        <w:rPr>
          <w:rFonts w:hint="eastAsia"/>
          <w:szCs w:val="32"/>
        </w:rPr>
        <w:t>针对因需保持整体历史风貌及建筑街巷肌理而不能破坏现状，又无法按照标准和规范执行的更新区域，可通过举行消防专家评审会论证补强措施，消除安全隐患。</w:t>
      </w:r>
    </w:p>
    <w:p w:rsidR="00C43506" w:rsidRPr="00814CB4" w:rsidRDefault="00185FC7">
      <w:pPr>
        <w:overflowPunct w:val="0"/>
        <w:spacing w:line="579" w:lineRule="exact"/>
        <w:ind w:firstLineChars="200" w:firstLine="632"/>
        <w:rPr>
          <w:szCs w:val="32"/>
        </w:rPr>
      </w:pPr>
      <w:r w:rsidRPr="00814CB4">
        <w:rPr>
          <w:rFonts w:hint="eastAsia"/>
          <w:szCs w:val="32"/>
        </w:rPr>
        <w:t>对纳入我市城市更新项目的既有建筑改造工程的消防审验工作，由市城市更新工作指挥部办公室牵头，会同市住房城乡建</w:t>
      </w:r>
      <w:r w:rsidRPr="00814CB4">
        <w:rPr>
          <w:rFonts w:hint="eastAsia"/>
          <w:szCs w:val="32"/>
        </w:rPr>
        <w:lastRenderedPageBreak/>
        <w:t>设、资源规划、消防救援等单位，依据相关规定，本着“生命安全至上、审慎科学论证、创新担当作为”的原则，制定工作细则。</w:t>
      </w:r>
    </w:p>
    <w:p w:rsidR="00C43506" w:rsidRPr="00814CB4" w:rsidRDefault="00185FC7">
      <w:pPr>
        <w:overflowPunct w:val="0"/>
        <w:spacing w:line="579" w:lineRule="exact"/>
        <w:ind w:firstLineChars="200" w:firstLine="632"/>
        <w:rPr>
          <w:szCs w:val="32"/>
        </w:rPr>
      </w:pPr>
      <w:r w:rsidRPr="00814CB4">
        <w:rPr>
          <w:rFonts w:hint="eastAsia"/>
          <w:szCs w:val="32"/>
        </w:rPr>
        <w:t>属于公众聚集场所的，由属地消防救援机构依据申请进行投入使用、营业前消防安全检查，符合消防安全要求的，应当予以许可。有关部门依据相关规定办理手续。</w:t>
      </w:r>
    </w:p>
    <w:p w:rsidR="00C43506" w:rsidRPr="00814CB4" w:rsidRDefault="00185FC7">
      <w:pPr>
        <w:overflowPunct w:val="0"/>
        <w:spacing w:line="579" w:lineRule="exact"/>
        <w:ind w:firstLineChars="200" w:firstLine="632"/>
        <w:rPr>
          <w:szCs w:val="32"/>
        </w:rPr>
      </w:pPr>
      <w:r w:rsidRPr="00814CB4">
        <w:rPr>
          <w:rFonts w:hint="eastAsia"/>
          <w:szCs w:val="32"/>
        </w:rPr>
        <w:t>各相关部门按照“三管三必须”要求，加强对改造工程投入使用后的单位和场所的消防监管和监督检查，及时消除消防安全隐患。</w:t>
      </w:r>
    </w:p>
    <w:p w:rsidR="00C43506" w:rsidRPr="00814CB4" w:rsidRDefault="00185FC7">
      <w:pPr>
        <w:overflowPunct w:val="0"/>
        <w:spacing w:line="579" w:lineRule="exact"/>
        <w:ind w:firstLineChars="200" w:firstLine="632"/>
        <w:rPr>
          <w:rFonts w:ascii="楷体_GB2312" w:eastAsia="楷体_GB2312" w:hAnsi="楷体_GB2312" w:cs="楷体_GB2312"/>
          <w:bCs w:val="0"/>
          <w:kern w:val="0"/>
          <w:szCs w:val="32"/>
        </w:rPr>
      </w:pPr>
      <w:r w:rsidRPr="00814CB4">
        <w:rPr>
          <w:rFonts w:ascii="楷体_GB2312" w:eastAsia="楷体_GB2312" w:hAnsi="楷体_GB2312" w:cs="楷体_GB2312" w:hint="eastAsia"/>
          <w:kern w:val="0"/>
          <w:szCs w:val="32"/>
        </w:rPr>
        <w:t>（三）资金支持</w:t>
      </w:r>
    </w:p>
    <w:p w:rsidR="00C43506" w:rsidRPr="00814CB4" w:rsidRDefault="00185FC7">
      <w:pPr>
        <w:overflowPunct w:val="0"/>
        <w:spacing w:line="579" w:lineRule="exact"/>
        <w:ind w:firstLineChars="200" w:firstLine="632"/>
        <w:rPr>
          <w:bCs w:val="0"/>
          <w:strike/>
          <w:kern w:val="0"/>
          <w:szCs w:val="32"/>
        </w:rPr>
      </w:pPr>
      <w:r w:rsidRPr="00814CB4">
        <w:rPr>
          <w:rFonts w:ascii="仿宋_GB2312" w:hint="eastAsia"/>
          <w:szCs w:val="32"/>
        </w:rPr>
        <w:t>资金来源包括：</w:t>
      </w:r>
      <w:r w:rsidRPr="00814CB4">
        <w:rPr>
          <w:rFonts w:cs="Times New Roman"/>
          <w:szCs w:val="32"/>
        </w:rPr>
        <w:t>（</w:t>
      </w:r>
      <w:r w:rsidRPr="00814CB4">
        <w:rPr>
          <w:rFonts w:cs="Times New Roman"/>
          <w:szCs w:val="32"/>
        </w:rPr>
        <w:t>1</w:t>
      </w:r>
      <w:r w:rsidRPr="00814CB4">
        <w:rPr>
          <w:rFonts w:cs="Times New Roman"/>
          <w:szCs w:val="32"/>
        </w:rPr>
        <w:t>）更新项目范围内土地、房屋权属人自筹的改造经费</w:t>
      </w:r>
      <w:r w:rsidRPr="00814CB4">
        <w:rPr>
          <w:rFonts w:cs="Times New Roman"/>
          <w:szCs w:val="32"/>
        </w:rPr>
        <w:t>;</w:t>
      </w:r>
      <w:r w:rsidRPr="00814CB4">
        <w:rPr>
          <w:rFonts w:cs="Times New Roman"/>
          <w:szCs w:val="32"/>
        </w:rPr>
        <w:t>（</w:t>
      </w:r>
      <w:r w:rsidRPr="00814CB4">
        <w:rPr>
          <w:rFonts w:cs="Times New Roman"/>
          <w:szCs w:val="32"/>
        </w:rPr>
        <w:t>2</w:t>
      </w:r>
      <w:r w:rsidRPr="00814CB4">
        <w:rPr>
          <w:rFonts w:cs="Times New Roman"/>
          <w:szCs w:val="32"/>
        </w:rPr>
        <w:t>）实施主体投入的更新改造资金</w:t>
      </w:r>
      <w:r w:rsidRPr="00814CB4">
        <w:rPr>
          <w:rFonts w:cs="Times New Roman"/>
          <w:szCs w:val="32"/>
        </w:rPr>
        <w:t>;</w:t>
      </w:r>
      <w:r w:rsidRPr="00814CB4">
        <w:rPr>
          <w:rFonts w:cs="Times New Roman"/>
          <w:szCs w:val="32"/>
        </w:rPr>
        <w:t>（</w:t>
      </w:r>
      <w:r w:rsidRPr="00814CB4">
        <w:rPr>
          <w:rFonts w:cs="Times New Roman"/>
          <w:szCs w:val="32"/>
        </w:rPr>
        <w:t>3</w:t>
      </w:r>
      <w:r w:rsidRPr="00814CB4">
        <w:rPr>
          <w:rFonts w:cs="Times New Roman"/>
          <w:szCs w:val="32"/>
        </w:rPr>
        <w:t>）</w:t>
      </w:r>
      <w:r w:rsidRPr="00814CB4">
        <w:rPr>
          <w:rFonts w:cs="Times New Roman" w:hint="eastAsia"/>
          <w:szCs w:val="32"/>
        </w:rPr>
        <w:t>实施主体</w:t>
      </w:r>
      <w:r w:rsidRPr="00814CB4">
        <w:rPr>
          <w:rFonts w:cs="Times New Roman"/>
          <w:szCs w:val="32"/>
        </w:rPr>
        <w:t>参与更新项目增加部分面积销售及开发收益</w:t>
      </w:r>
      <w:r w:rsidRPr="00814CB4">
        <w:rPr>
          <w:rFonts w:cs="Times New Roman"/>
          <w:szCs w:val="32"/>
        </w:rPr>
        <w:t>;</w:t>
      </w:r>
      <w:r w:rsidRPr="00814CB4">
        <w:rPr>
          <w:rFonts w:cs="Times New Roman"/>
          <w:szCs w:val="32"/>
        </w:rPr>
        <w:t>（</w:t>
      </w:r>
      <w:r w:rsidRPr="00814CB4">
        <w:rPr>
          <w:rFonts w:cs="Times New Roman"/>
          <w:szCs w:val="32"/>
        </w:rPr>
        <w:t>4</w:t>
      </w:r>
      <w:r w:rsidRPr="00814CB4">
        <w:rPr>
          <w:rFonts w:cs="Times New Roman"/>
          <w:szCs w:val="32"/>
        </w:rPr>
        <w:t>）按规定可使用的住宅专项维修资金</w:t>
      </w:r>
      <w:r w:rsidRPr="00814CB4">
        <w:rPr>
          <w:rFonts w:cs="Times New Roman"/>
          <w:szCs w:val="32"/>
        </w:rPr>
        <w:t>;</w:t>
      </w:r>
      <w:r w:rsidRPr="00814CB4">
        <w:rPr>
          <w:rFonts w:cs="Times New Roman"/>
          <w:szCs w:val="32"/>
        </w:rPr>
        <w:t>（</w:t>
      </w:r>
      <w:r w:rsidRPr="00814CB4">
        <w:rPr>
          <w:rFonts w:cs="Times New Roman"/>
          <w:szCs w:val="32"/>
        </w:rPr>
        <w:t>5</w:t>
      </w:r>
      <w:r w:rsidRPr="00814CB4">
        <w:rPr>
          <w:rFonts w:cs="Times New Roman"/>
          <w:szCs w:val="32"/>
        </w:rPr>
        <w:t>）相关部门争取到的国家及省老旧小区改造、棚改等专项资金</w:t>
      </w:r>
      <w:r w:rsidRPr="00814CB4">
        <w:rPr>
          <w:rFonts w:cs="Times New Roman"/>
          <w:szCs w:val="32"/>
        </w:rPr>
        <w:t>;</w:t>
      </w:r>
      <w:r w:rsidRPr="00814CB4">
        <w:rPr>
          <w:rFonts w:cs="Times New Roman"/>
          <w:szCs w:val="32"/>
        </w:rPr>
        <w:t>（</w:t>
      </w:r>
      <w:r w:rsidRPr="00814CB4">
        <w:rPr>
          <w:rFonts w:cs="Times New Roman"/>
          <w:szCs w:val="32"/>
        </w:rPr>
        <w:t>6</w:t>
      </w:r>
      <w:r w:rsidRPr="00814CB4">
        <w:rPr>
          <w:rFonts w:cs="Times New Roman"/>
          <w:szCs w:val="32"/>
        </w:rPr>
        <w:t>）更新地块范围内出让金区级净收益部分，</w:t>
      </w:r>
      <w:r w:rsidRPr="00814CB4">
        <w:rPr>
          <w:rFonts w:cs="Times New Roman"/>
          <w:kern w:val="0"/>
          <w:szCs w:val="32"/>
        </w:rPr>
        <w:t>用于建设本更新项目范围内基础设施建设</w:t>
      </w:r>
      <w:r w:rsidRPr="00814CB4">
        <w:rPr>
          <w:rFonts w:cs="Times New Roman"/>
          <w:szCs w:val="32"/>
        </w:rPr>
        <w:t>;</w:t>
      </w:r>
      <w:r w:rsidRPr="00814CB4">
        <w:rPr>
          <w:rFonts w:cs="Times New Roman"/>
          <w:szCs w:val="32"/>
        </w:rPr>
        <w:t>（</w:t>
      </w:r>
      <w:r w:rsidRPr="00814CB4">
        <w:rPr>
          <w:rFonts w:cs="Times New Roman"/>
          <w:szCs w:val="32"/>
        </w:rPr>
        <w:t>7</w:t>
      </w:r>
      <w:r w:rsidRPr="00814CB4">
        <w:rPr>
          <w:rFonts w:cs="Times New Roman"/>
          <w:szCs w:val="32"/>
        </w:rPr>
        <w:t>）更新地块需配建学校、社区服务中心等公共配套设施以及涉及文保建筑和历史建筑的申请到的国家、省、市专项资金等</w:t>
      </w:r>
      <w:r w:rsidRPr="00814CB4">
        <w:rPr>
          <w:rFonts w:cs="Times New Roman" w:hint="eastAsia"/>
          <w:szCs w:val="32"/>
        </w:rPr>
        <w:t>；（</w:t>
      </w:r>
      <w:r w:rsidRPr="00814CB4">
        <w:rPr>
          <w:rFonts w:cs="Times New Roman" w:hint="eastAsia"/>
          <w:szCs w:val="32"/>
        </w:rPr>
        <w:t>8</w:t>
      </w:r>
      <w:r w:rsidRPr="00814CB4">
        <w:rPr>
          <w:rFonts w:cs="Times New Roman" w:hint="eastAsia"/>
          <w:szCs w:val="32"/>
        </w:rPr>
        <w:t>）按照项目资金平衡方案申请专项债资金；（</w:t>
      </w:r>
      <w:r w:rsidRPr="00814CB4">
        <w:rPr>
          <w:rFonts w:cs="Times New Roman" w:hint="eastAsia"/>
          <w:szCs w:val="32"/>
        </w:rPr>
        <w:t>9</w:t>
      </w:r>
      <w:r w:rsidRPr="00814CB4">
        <w:rPr>
          <w:rFonts w:cs="Times New Roman" w:hint="eastAsia"/>
          <w:szCs w:val="32"/>
        </w:rPr>
        <w:t>）其他依法依规可用于支持城市更新项目的资金。以上涉及专项资金的，</w:t>
      </w:r>
      <w:r w:rsidRPr="00814CB4">
        <w:rPr>
          <w:rFonts w:cs="Times New Roman"/>
          <w:szCs w:val="32"/>
        </w:rPr>
        <w:t>按</w:t>
      </w:r>
      <w:r w:rsidRPr="00814CB4">
        <w:rPr>
          <w:rFonts w:ascii="仿宋_GB2312" w:hint="eastAsia"/>
          <w:szCs w:val="32"/>
        </w:rPr>
        <w:t>照专项资金适用范围和程序规范使用。</w:t>
      </w:r>
    </w:p>
    <w:p w:rsidR="00C43506" w:rsidRPr="00814CB4" w:rsidRDefault="00185FC7">
      <w:pPr>
        <w:overflowPunct w:val="0"/>
        <w:spacing w:line="579" w:lineRule="exact"/>
        <w:ind w:firstLineChars="200" w:firstLine="632"/>
        <w:rPr>
          <w:rFonts w:ascii="楷体_GB2312" w:eastAsia="楷体_GB2312" w:hAnsi="楷体_GB2312" w:cs="楷体_GB2312"/>
          <w:bCs w:val="0"/>
          <w:szCs w:val="32"/>
        </w:rPr>
      </w:pPr>
      <w:r w:rsidRPr="00814CB4">
        <w:rPr>
          <w:rFonts w:ascii="楷体_GB2312" w:eastAsia="楷体_GB2312" w:hAnsi="楷体_GB2312" w:cs="楷体_GB2312" w:hint="eastAsia"/>
          <w:szCs w:val="32"/>
        </w:rPr>
        <w:t>（四）直管公房</w:t>
      </w:r>
    </w:p>
    <w:p w:rsidR="00C43506" w:rsidRPr="00814CB4" w:rsidRDefault="00185FC7">
      <w:pPr>
        <w:overflowPunct w:val="0"/>
        <w:spacing w:line="579" w:lineRule="exact"/>
        <w:ind w:firstLineChars="200" w:firstLine="632"/>
        <w:rPr>
          <w:rFonts w:cs="Times New Roman"/>
          <w:bCs w:val="0"/>
          <w:szCs w:val="32"/>
        </w:rPr>
      </w:pPr>
      <w:r w:rsidRPr="00814CB4">
        <w:rPr>
          <w:rFonts w:hint="eastAsia"/>
          <w:kern w:val="0"/>
          <w:szCs w:val="32"/>
        </w:rPr>
        <w:t>城市更新项目范围内的</w:t>
      </w:r>
      <w:r w:rsidRPr="00814CB4">
        <w:rPr>
          <w:rFonts w:cs="Times New Roman" w:hint="eastAsia"/>
          <w:szCs w:val="32"/>
        </w:rPr>
        <w:t>直管公房按照规划</w:t>
      </w:r>
      <w:r w:rsidRPr="00814CB4">
        <w:rPr>
          <w:rFonts w:hint="eastAsia"/>
          <w:kern w:val="0"/>
          <w:szCs w:val="32"/>
        </w:rPr>
        <w:t>进行</w:t>
      </w:r>
      <w:r w:rsidRPr="00814CB4">
        <w:rPr>
          <w:rFonts w:cs="Times New Roman" w:hint="eastAsia"/>
          <w:szCs w:val="32"/>
        </w:rPr>
        <w:t>改建、扩建</w:t>
      </w:r>
      <w:r w:rsidRPr="00814CB4">
        <w:rPr>
          <w:rFonts w:cs="Times New Roman" w:hint="eastAsia"/>
          <w:szCs w:val="32"/>
        </w:rPr>
        <w:lastRenderedPageBreak/>
        <w:t>的，房产管理部门可委托实施主体进行建设。如建设后建筑面积不超过原建筑面积，则建设费用由房产管理部门承担。</w:t>
      </w:r>
    </w:p>
    <w:p w:rsidR="00C43506" w:rsidRPr="00814CB4" w:rsidRDefault="00185FC7">
      <w:pPr>
        <w:overflowPunct w:val="0"/>
        <w:spacing w:line="579" w:lineRule="exact"/>
        <w:ind w:firstLineChars="200" w:firstLine="632"/>
        <w:rPr>
          <w:rFonts w:cs="Times New Roman"/>
          <w:bCs w:val="0"/>
          <w:szCs w:val="32"/>
        </w:rPr>
      </w:pPr>
      <w:r w:rsidRPr="00814CB4">
        <w:rPr>
          <w:rFonts w:cs="Times New Roman" w:hint="eastAsia"/>
          <w:szCs w:val="32"/>
        </w:rPr>
        <w:t>如建设后建筑面积超过原建筑面积，则原建筑面积内建设费用仍由房产管理部门承担，超出原建筑面积部分的扩建费用由房产管理部门及承租人共同承担。</w:t>
      </w:r>
      <w:bookmarkStart w:id="0" w:name="_GoBack"/>
      <w:bookmarkEnd w:id="0"/>
    </w:p>
    <w:p w:rsidR="00C43506" w:rsidRPr="00814CB4" w:rsidRDefault="00185FC7">
      <w:pPr>
        <w:overflowPunct w:val="0"/>
        <w:spacing w:line="579" w:lineRule="exact"/>
        <w:ind w:firstLineChars="200" w:firstLine="632"/>
        <w:rPr>
          <w:rFonts w:cs="Times New Roman"/>
          <w:bCs w:val="0"/>
          <w:szCs w:val="32"/>
          <w:u w:val="single"/>
        </w:rPr>
      </w:pPr>
      <w:r w:rsidRPr="00814CB4">
        <w:rPr>
          <w:rFonts w:cs="Times New Roman" w:hint="eastAsia"/>
          <w:szCs w:val="32"/>
        </w:rPr>
        <w:t>单位自管公有住宅的修缮参照直管公房规定执行。</w:t>
      </w:r>
    </w:p>
    <w:p w:rsidR="00C43506" w:rsidRPr="00814CB4" w:rsidRDefault="00185FC7">
      <w:pPr>
        <w:overflowPunct w:val="0"/>
        <w:spacing w:line="579" w:lineRule="exact"/>
        <w:ind w:firstLineChars="200" w:firstLine="632"/>
        <w:rPr>
          <w:rFonts w:cs="Times New Roman"/>
          <w:szCs w:val="32"/>
        </w:rPr>
      </w:pPr>
      <w:r w:rsidRPr="00814CB4">
        <w:rPr>
          <w:rFonts w:ascii="楷体_GB2312" w:eastAsia="楷体_GB2312" w:hAnsi="楷体_GB2312" w:cs="楷体_GB2312" w:hint="eastAsia"/>
          <w:szCs w:val="32"/>
        </w:rPr>
        <w:t>（五）收储出让政策</w:t>
      </w:r>
    </w:p>
    <w:p w:rsidR="00C43506" w:rsidRPr="00814CB4" w:rsidRDefault="00185FC7">
      <w:pPr>
        <w:overflowPunct w:val="0"/>
        <w:spacing w:line="579" w:lineRule="exact"/>
        <w:ind w:firstLineChars="200" w:firstLine="632"/>
        <w:rPr>
          <w:rFonts w:cs="Times New Roman"/>
          <w:szCs w:val="32"/>
        </w:rPr>
      </w:pPr>
      <w:r w:rsidRPr="00814CB4">
        <w:rPr>
          <w:rFonts w:cs="Times New Roman" w:hint="eastAsia"/>
          <w:szCs w:val="32"/>
        </w:rPr>
        <w:t>保留既有地上建筑物的土地收储，依据有关政策办理。</w:t>
      </w:r>
    </w:p>
    <w:p w:rsidR="00C43506" w:rsidRPr="00814CB4" w:rsidRDefault="00185FC7">
      <w:pPr>
        <w:overflowPunct w:val="0"/>
        <w:spacing w:line="579" w:lineRule="exact"/>
        <w:ind w:firstLineChars="200" w:firstLine="632"/>
        <w:rPr>
          <w:rFonts w:cs="Times New Roman"/>
          <w:szCs w:val="32"/>
        </w:rPr>
      </w:pPr>
      <w:r w:rsidRPr="00814CB4">
        <w:rPr>
          <w:rFonts w:cs="Times New Roman" w:hint="eastAsia"/>
          <w:szCs w:val="32"/>
        </w:rPr>
        <w:t>鼓励城市更新项目实施主体收购相邻多宗地块，申请集中改造开发。涉及“边角地”、“夹心地”、“插花地”等难以独立开发的零星土地，需办理有偿使用手续的，可采取协议方式办理。符合划拨用地条件的，可采取划拨方式办理。</w:t>
      </w:r>
    </w:p>
    <w:p w:rsidR="00C43506" w:rsidRPr="00814CB4" w:rsidRDefault="00185FC7">
      <w:pPr>
        <w:overflowPunct w:val="0"/>
        <w:spacing w:line="579" w:lineRule="exact"/>
        <w:ind w:firstLineChars="200" w:firstLine="632"/>
        <w:rPr>
          <w:rFonts w:ascii="楷体_GB2312" w:eastAsia="楷体_GB2312" w:hAnsi="楷体_GB2312" w:cs="楷体_GB2312"/>
          <w:bCs w:val="0"/>
          <w:kern w:val="0"/>
          <w:szCs w:val="32"/>
        </w:rPr>
      </w:pPr>
      <w:r w:rsidRPr="00814CB4">
        <w:rPr>
          <w:rFonts w:ascii="楷体_GB2312" w:eastAsia="楷体_GB2312" w:hAnsi="楷体_GB2312" w:cs="楷体_GB2312" w:hint="eastAsia"/>
          <w:kern w:val="0"/>
          <w:szCs w:val="32"/>
        </w:rPr>
        <w:t>（六）不动产登记</w:t>
      </w:r>
    </w:p>
    <w:p w:rsidR="00C43506" w:rsidRDefault="00185FC7">
      <w:pPr>
        <w:overflowPunct w:val="0"/>
        <w:spacing w:line="579" w:lineRule="exact"/>
        <w:ind w:firstLineChars="200" w:firstLine="632"/>
        <w:rPr>
          <w:bCs w:val="0"/>
          <w:kern w:val="0"/>
          <w:szCs w:val="32"/>
        </w:rPr>
      </w:pPr>
      <w:r w:rsidRPr="00814CB4">
        <w:rPr>
          <w:rFonts w:hint="eastAsia"/>
          <w:kern w:val="0"/>
          <w:szCs w:val="32"/>
        </w:rPr>
        <w:t>实施主体收购的具有保留价值的修缮建筑，</w:t>
      </w:r>
      <w:r w:rsidRPr="00814CB4">
        <w:rPr>
          <w:kern w:val="0"/>
          <w:szCs w:val="32"/>
        </w:rPr>
        <w:t>在办理</w:t>
      </w:r>
      <w:r w:rsidRPr="00814CB4">
        <w:rPr>
          <w:rFonts w:hint="eastAsia"/>
          <w:kern w:val="0"/>
          <w:szCs w:val="32"/>
        </w:rPr>
        <w:t>产权</w:t>
      </w:r>
      <w:r w:rsidRPr="00814CB4">
        <w:rPr>
          <w:kern w:val="0"/>
          <w:szCs w:val="32"/>
        </w:rPr>
        <w:t>转移登记时，</w:t>
      </w:r>
      <w:r w:rsidRPr="00814CB4">
        <w:rPr>
          <w:rFonts w:hint="eastAsia"/>
          <w:kern w:val="0"/>
          <w:szCs w:val="32"/>
        </w:rPr>
        <w:t>应按照《河南省人民政府办公厅关于完善</w:t>
      </w:r>
      <w:r>
        <w:rPr>
          <w:rFonts w:hint="eastAsia"/>
          <w:kern w:val="0"/>
          <w:szCs w:val="32"/>
        </w:rPr>
        <w:t>建设用地使用权转让、出租、抵押二级市场的实施意见》（豫政办〔</w:t>
      </w:r>
      <w:r>
        <w:rPr>
          <w:rFonts w:hint="eastAsia"/>
          <w:kern w:val="0"/>
          <w:szCs w:val="32"/>
        </w:rPr>
        <w:t>2021</w:t>
      </w:r>
      <w:r>
        <w:rPr>
          <w:rFonts w:hint="eastAsia"/>
          <w:kern w:val="0"/>
          <w:szCs w:val="32"/>
        </w:rPr>
        <w:t>〕</w:t>
      </w:r>
      <w:r>
        <w:rPr>
          <w:rFonts w:hint="eastAsia"/>
          <w:kern w:val="0"/>
          <w:szCs w:val="32"/>
        </w:rPr>
        <w:t>27</w:t>
      </w:r>
      <w:r>
        <w:rPr>
          <w:rFonts w:hint="eastAsia"/>
          <w:kern w:val="0"/>
          <w:szCs w:val="32"/>
        </w:rPr>
        <w:t>号）规定，由受让人申请</w:t>
      </w:r>
      <w:r>
        <w:rPr>
          <w:kern w:val="0"/>
          <w:szCs w:val="32"/>
        </w:rPr>
        <w:t>将土地取得方式由划拨</w:t>
      </w:r>
      <w:r>
        <w:rPr>
          <w:rFonts w:hint="eastAsia"/>
          <w:kern w:val="0"/>
          <w:szCs w:val="32"/>
        </w:rPr>
        <w:t>变更为有偿使用，依法依规补缴土地出让价款后</w:t>
      </w:r>
      <w:r>
        <w:rPr>
          <w:kern w:val="0"/>
          <w:szCs w:val="32"/>
        </w:rPr>
        <w:t>，</w:t>
      </w:r>
      <w:r>
        <w:rPr>
          <w:rFonts w:hint="eastAsia"/>
          <w:kern w:val="0"/>
          <w:szCs w:val="32"/>
        </w:rPr>
        <w:t>按程序</w:t>
      </w:r>
      <w:r>
        <w:rPr>
          <w:kern w:val="0"/>
          <w:szCs w:val="32"/>
        </w:rPr>
        <w:t>将土地取得方式由划拨变更为出让</w:t>
      </w:r>
      <w:r>
        <w:rPr>
          <w:rFonts w:hint="eastAsia"/>
          <w:kern w:val="0"/>
          <w:szCs w:val="32"/>
        </w:rPr>
        <w:t>。</w:t>
      </w:r>
    </w:p>
    <w:p w:rsidR="00C43506" w:rsidRDefault="00185FC7">
      <w:pPr>
        <w:overflowPunct w:val="0"/>
        <w:spacing w:line="579" w:lineRule="exact"/>
        <w:ind w:firstLineChars="200" w:firstLine="632"/>
        <w:rPr>
          <w:bCs w:val="0"/>
          <w:kern w:val="0"/>
          <w:szCs w:val="32"/>
        </w:rPr>
      </w:pPr>
      <w:r>
        <w:rPr>
          <w:rFonts w:hint="eastAsia"/>
          <w:kern w:val="0"/>
          <w:szCs w:val="32"/>
        </w:rPr>
        <w:t>已征收且具有保留价值的房屋，实施主体可与征收主体、房屋所有权人、签订三方协议后，按照有关规定办理不动产转移登记，并依法缴纳相关税费。</w:t>
      </w:r>
    </w:p>
    <w:p w:rsidR="00C43506" w:rsidRDefault="00185FC7">
      <w:pPr>
        <w:overflowPunct w:val="0"/>
        <w:spacing w:line="579" w:lineRule="exact"/>
        <w:ind w:firstLineChars="200" w:firstLine="632"/>
        <w:rPr>
          <w:rFonts w:ascii="黑体" w:eastAsia="黑体" w:hAnsi="黑体"/>
          <w:bCs w:val="0"/>
          <w:kern w:val="0"/>
          <w:szCs w:val="32"/>
        </w:rPr>
      </w:pPr>
      <w:r>
        <w:rPr>
          <w:rFonts w:ascii="黑体" w:eastAsia="黑体" w:hAnsi="黑体" w:hint="eastAsia"/>
          <w:kern w:val="0"/>
          <w:szCs w:val="32"/>
        </w:rPr>
        <w:lastRenderedPageBreak/>
        <w:t>六、工作要求</w:t>
      </w:r>
    </w:p>
    <w:p w:rsidR="00C43506" w:rsidRDefault="00185FC7">
      <w:pPr>
        <w:overflowPunct w:val="0"/>
        <w:spacing w:line="579" w:lineRule="exact"/>
        <w:ind w:firstLineChars="200" w:firstLine="632"/>
        <w:rPr>
          <w:rFonts w:ascii="楷体_GB2312" w:eastAsia="楷体_GB2312" w:hAnsi="楷体_GB2312" w:cs="楷体_GB2312"/>
          <w:bCs w:val="0"/>
          <w:kern w:val="0"/>
          <w:szCs w:val="32"/>
        </w:rPr>
      </w:pPr>
      <w:r>
        <w:rPr>
          <w:rFonts w:ascii="楷体_GB2312" w:eastAsia="楷体_GB2312" w:hAnsi="楷体_GB2312" w:cs="楷体_GB2312" w:hint="eastAsia"/>
          <w:kern w:val="0"/>
          <w:szCs w:val="32"/>
        </w:rPr>
        <w:t>（一）强化辖区主体责任</w:t>
      </w:r>
    </w:p>
    <w:p w:rsidR="00C43506" w:rsidRDefault="00185FC7">
      <w:pPr>
        <w:overflowPunct w:val="0"/>
        <w:spacing w:line="579" w:lineRule="exact"/>
        <w:ind w:firstLineChars="200" w:firstLine="632"/>
        <w:rPr>
          <w:bCs w:val="0"/>
          <w:kern w:val="0"/>
          <w:szCs w:val="32"/>
        </w:rPr>
      </w:pPr>
      <w:r>
        <w:rPr>
          <w:rFonts w:hint="eastAsia"/>
          <w:kern w:val="0"/>
          <w:szCs w:val="32"/>
        </w:rPr>
        <w:t>城市更新工作在市政府领导下，各区政府负责具体牵头组织实施。各区政府要加强领导，组织好城市更新基础数据调查，落实好更新计划和相关方案编制，</w:t>
      </w:r>
      <w:r>
        <w:rPr>
          <w:szCs w:val="32"/>
        </w:rPr>
        <w:t>牵头建立多元化协商平台，引导相关权利人参与项目更新改造</w:t>
      </w:r>
      <w:r>
        <w:rPr>
          <w:rFonts w:hint="eastAsia"/>
          <w:szCs w:val="32"/>
        </w:rPr>
        <w:t>，</w:t>
      </w:r>
      <w:r>
        <w:rPr>
          <w:szCs w:val="32"/>
        </w:rPr>
        <w:t>统筹推进</w:t>
      </w:r>
      <w:r>
        <w:rPr>
          <w:rFonts w:hint="eastAsia"/>
          <w:szCs w:val="32"/>
        </w:rPr>
        <w:t>本区域城市</w:t>
      </w:r>
      <w:r>
        <w:rPr>
          <w:szCs w:val="32"/>
        </w:rPr>
        <w:t>更新工作</w:t>
      </w:r>
      <w:r>
        <w:rPr>
          <w:rFonts w:hint="eastAsia"/>
          <w:kern w:val="0"/>
          <w:szCs w:val="32"/>
        </w:rPr>
        <w:t>。</w:t>
      </w:r>
    </w:p>
    <w:p w:rsidR="00C43506" w:rsidRDefault="00185FC7">
      <w:pPr>
        <w:numPr>
          <w:ilvl w:val="0"/>
          <w:numId w:val="1"/>
        </w:numPr>
        <w:overflowPunct w:val="0"/>
        <w:spacing w:line="579" w:lineRule="exact"/>
        <w:ind w:firstLineChars="200" w:firstLine="632"/>
        <w:rPr>
          <w:rFonts w:ascii="楷体_GB2312" w:eastAsia="楷体_GB2312" w:hAnsi="楷体_GB2312" w:cs="楷体_GB2312"/>
          <w:bCs w:val="0"/>
          <w:kern w:val="0"/>
          <w:szCs w:val="32"/>
        </w:rPr>
      </w:pPr>
      <w:r>
        <w:rPr>
          <w:rFonts w:ascii="楷体_GB2312" w:eastAsia="楷体_GB2312" w:hAnsi="楷体_GB2312" w:cs="楷体_GB2312" w:hint="eastAsia"/>
          <w:kern w:val="0"/>
          <w:szCs w:val="32"/>
        </w:rPr>
        <w:t>统筹部门协同推进</w:t>
      </w:r>
    </w:p>
    <w:p w:rsidR="00C43506" w:rsidRDefault="00185FC7">
      <w:pPr>
        <w:overflowPunct w:val="0"/>
        <w:spacing w:line="579" w:lineRule="exact"/>
        <w:ind w:firstLineChars="200" w:firstLine="632"/>
        <w:rPr>
          <w:bCs w:val="0"/>
          <w:kern w:val="0"/>
          <w:szCs w:val="32"/>
        </w:rPr>
      </w:pPr>
      <w:r>
        <w:rPr>
          <w:rFonts w:hint="eastAsia"/>
          <w:kern w:val="0"/>
          <w:szCs w:val="32"/>
        </w:rPr>
        <w:t>各有关部门要明确分工，落实城市更新工作责任。我市城市更新工作指挥部办公室设负责统筹协调城市更新日常工作，市发展改革委、财政、资源规划、文化广电旅游、城管、不动产登记等相关部门根据各自职责，制定相关政策，解决疑难问题，履行好对城市更新项目实施的指导、管理职责。</w:t>
      </w:r>
    </w:p>
    <w:p w:rsidR="00C43506" w:rsidRDefault="00185FC7">
      <w:pPr>
        <w:overflowPunct w:val="0"/>
        <w:spacing w:line="579" w:lineRule="exact"/>
        <w:ind w:firstLineChars="200" w:firstLine="632"/>
        <w:rPr>
          <w:rFonts w:ascii="楷体_GB2312" w:eastAsia="楷体_GB2312" w:hAnsi="楷体_GB2312" w:cs="楷体_GB2312"/>
          <w:bCs w:val="0"/>
          <w:szCs w:val="32"/>
        </w:rPr>
      </w:pPr>
      <w:r>
        <w:rPr>
          <w:rFonts w:ascii="楷体_GB2312" w:eastAsia="楷体_GB2312" w:hAnsi="楷体_GB2312" w:cs="楷体_GB2312" w:hint="eastAsia"/>
          <w:kern w:val="0"/>
          <w:szCs w:val="32"/>
        </w:rPr>
        <w:t>（三）</w:t>
      </w:r>
      <w:r>
        <w:rPr>
          <w:rFonts w:ascii="楷体_GB2312" w:eastAsia="楷体_GB2312" w:hAnsi="楷体_GB2312" w:cs="楷体_GB2312" w:hint="eastAsia"/>
          <w:szCs w:val="32"/>
        </w:rPr>
        <w:t>建立督导考核机制</w:t>
      </w:r>
    </w:p>
    <w:p w:rsidR="00C43506" w:rsidRDefault="00185FC7">
      <w:pPr>
        <w:overflowPunct w:val="0"/>
        <w:spacing w:line="579" w:lineRule="exact"/>
        <w:ind w:firstLineChars="200" w:firstLine="632"/>
        <w:rPr>
          <w:rFonts w:ascii="仿宋_GB2312" w:hAnsi="仿宋_GB2312" w:cs="仿宋_GB2312"/>
          <w:bCs w:val="0"/>
          <w:szCs w:val="32"/>
        </w:rPr>
      </w:pPr>
      <w:r>
        <w:rPr>
          <w:rFonts w:ascii="仿宋_GB2312" w:hAnsi="仿宋_GB2312" w:cs="仿宋_GB2312" w:hint="eastAsia"/>
          <w:szCs w:val="32"/>
        </w:rPr>
        <w:t>市城市更新工作指挥部办公室要联合市政府督查局完善目标考核机制，把城市更新工作情况纳入市政府绩效考评范围，坚持督导考核、跟踪问效，做好分析评估和实施总结，及时优化调整更新模式和政策机制，不断改进和提升城市更新工作质量。</w:t>
      </w:r>
    </w:p>
    <w:p w:rsidR="00C43506" w:rsidRDefault="00C43506">
      <w:pPr>
        <w:overflowPunct w:val="0"/>
        <w:spacing w:line="579" w:lineRule="exact"/>
        <w:ind w:firstLineChars="200" w:firstLine="632"/>
        <w:rPr>
          <w:bCs w:val="0"/>
          <w:kern w:val="0"/>
          <w:szCs w:val="32"/>
        </w:rPr>
      </w:pPr>
    </w:p>
    <w:sectPr w:rsidR="00C43506" w:rsidSect="00C43506">
      <w:footerReference w:type="default" r:id="rId9"/>
      <w:pgSz w:w="11906" w:h="16838"/>
      <w:pgMar w:top="2098" w:right="1474" w:bottom="1985" w:left="1588" w:header="851" w:footer="1418" w:gutter="0"/>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95" w:rsidRDefault="00257495" w:rsidP="00C43506">
      <w:r>
        <w:separator/>
      </w:r>
    </w:p>
  </w:endnote>
  <w:endnote w:type="continuationSeparator" w:id="0">
    <w:p w:rsidR="00257495" w:rsidRDefault="00257495" w:rsidP="00C43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06" w:rsidRDefault="00EF2771">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C43506" w:rsidRDefault="00185FC7">
                <w:pPr>
                  <w:pStyle w:val="a4"/>
                  <w:rPr>
                    <w:rFonts w:cs="Times New Roman"/>
                    <w:sz w:val="28"/>
                    <w:szCs w:val="28"/>
                  </w:rPr>
                </w:pPr>
                <w:r>
                  <w:rPr>
                    <w:rFonts w:cs="Times New Roman"/>
                    <w:sz w:val="28"/>
                    <w:szCs w:val="28"/>
                  </w:rPr>
                  <w:t xml:space="preserve">— </w:t>
                </w:r>
                <w:r w:rsidR="00EF2771">
                  <w:rPr>
                    <w:rFonts w:cs="Times New Roman"/>
                    <w:sz w:val="28"/>
                    <w:szCs w:val="28"/>
                  </w:rPr>
                  <w:fldChar w:fldCharType="begin"/>
                </w:r>
                <w:r>
                  <w:rPr>
                    <w:rFonts w:cs="Times New Roman"/>
                    <w:sz w:val="28"/>
                    <w:szCs w:val="28"/>
                  </w:rPr>
                  <w:instrText xml:space="preserve"> PAGE  \* MERGEFORMAT </w:instrText>
                </w:r>
                <w:r w:rsidR="00EF2771">
                  <w:rPr>
                    <w:rFonts w:cs="Times New Roman"/>
                    <w:sz w:val="28"/>
                    <w:szCs w:val="28"/>
                  </w:rPr>
                  <w:fldChar w:fldCharType="separate"/>
                </w:r>
                <w:r w:rsidR="00814CB4">
                  <w:rPr>
                    <w:rFonts w:cs="Times New Roman"/>
                    <w:noProof/>
                    <w:sz w:val="28"/>
                    <w:szCs w:val="28"/>
                  </w:rPr>
                  <w:t>1</w:t>
                </w:r>
                <w:r w:rsidR="00EF2771">
                  <w:rPr>
                    <w:rFonts w:cs="Times New Roman"/>
                    <w:sz w:val="28"/>
                    <w:szCs w:val="28"/>
                  </w:rPr>
                  <w:fldChar w:fldCharType="end"/>
                </w:r>
                <w:r>
                  <w:rPr>
                    <w:rFonts w:cs="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95" w:rsidRDefault="00257495" w:rsidP="00C43506">
      <w:r>
        <w:separator/>
      </w:r>
    </w:p>
  </w:footnote>
  <w:footnote w:type="continuationSeparator" w:id="0">
    <w:p w:rsidR="00257495" w:rsidRDefault="00257495" w:rsidP="00C43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2977"/>
    <w:multiLevelType w:val="singleLevel"/>
    <w:tmpl w:val="0867297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defaultTabStop w:val="420"/>
  <w:drawingGridHorizontalSpacing w:val="158"/>
  <w:drawingGridVerticalSpacing w:val="579"/>
  <w:displayHorizontalDrawingGridEvery w:val="2"/>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MzMjViNTQ0MmMzMDdjZDNiODFjNGFjZGI0NDcwNjkifQ=="/>
  </w:docVars>
  <w:rsids>
    <w:rsidRoot w:val="002F7DFC"/>
    <w:rsid w:val="000037B9"/>
    <w:rsid w:val="000142F8"/>
    <w:rsid w:val="00035D6C"/>
    <w:rsid w:val="000460D7"/>
    <w:rsid w:val="000531BF"/>
    <w:rsid w:val="000655F9"/>
    <w:rsid w:val="000841DA"/>
    <w:rsid w:val="00092F65"/>
    <w:rsid w:val="000B7446"/>
    <w:rsid w:val="000C67A4"/>
    <w:rsid w:val="000F1158"/>
    <w:rsid w:val="000F25B6"/>
    <w:rsid w:val="000F5B2C"/>
    <w:rsid w:val="00103F7E"/>
    <w:rsid w:val="001171E5"/>
    <w:rsid w:val="00126281"/>
    <w:rsid w:val="00164583"/>
    <w:rsid w:val="001667FA"/>
    <w:rsid w:val="00177CC3"/>
    <w:rsid w:val="00185FC7"/>
    <w:rsid w:val="001A7C37"/>
    <w:rsid w:val="001B0078"/>
    <w:rsid w:val="001C4215"/>
    <w:rsid w:val="001D143B"/>
    <w:rsid w:val="00203297"/>
    <w:rsid w:val="00231765"/>
    <w:rsid w:val="00257495"/>
    <w:rsid w:val="00272925"/>
    <w:rsid w:val="00276D3F"/>
    <w:rsid w:val="00281536"/>
    <w:rsid w:val="002B33C4"/>
    <w:rsid w:val="002E7DD4"/>
    <w:rsid w:val="002F3F81"/>
    <w:rsid w:val="002F7DFC"/>
    <w:rsid w:val="00313A27"/>
    <w:rsid w:val="0031677F"/>
    <w:rsid w:val="00321680"/>
    <w:rsid w:val="00325FA0"/>
    <w:rsid w:val="00335D43"/>
    <w:rsid w:val="00372E84"/>
    <w:rsid w:val="00374CC6"/>
    <w:rsid w:val="00380BF6"/>
    <w:rsid w:val="00383094"/>
    <w:rsid w:val="00386B1F"/>
    <w:rsid w:val="003B241A"/>
    <w:rsid w:val="003D6EBB"/>
    <w:rsid w:val="003E14B8"/>
    <w:rsid w:val="003E6E61"/>
    <w:rsid w:val="004064D1"/>
    <w:rsid w:val="0041303D"/>
    <w:rsid w:val="00427993"/>
    <w:rsid w:val="004359BC"/>
    <w:rsid w:val="004B02A6"/>
    <w:rsid w:val="004D2C60"/>
    <w:rsid w:val="004D4F3D"/>
    <w:rsid w:val="004E5D1E"/>
    <w:rsid w:val="00506C70"/>
    <w:rsid w:val="005372AF"/>
    <w:rsid w:val="0054751B"/>
    <w:rsid w:val="00571527"/>
    <w:rsid w:val="005A2F4F"/>
    <w:rsid w:val="005C7510"/>
    <w:rsid w:val="005D4E2F"/>
    <w:rsid w:val="005E0D94"/>
    <w:rsid w:val="00612185"/>
    <w:rsid w:val="00637AFB"/>
    <w:rsid w:val="00680E8D"/>
    <w:rsid w:val="006818A5"/>
    <w:rsid w:val="006A2C1D"/>
    <w:rsid w:val="006B1B02"/>
    <w:rsid w:val="006C7A76"/>
    <w:rsid w:val="006E3AA6"/>
    <w:rsid w:val="006F765C"/>
    <w:rsid w:val="00703AAA"/>
    <w:rsid w:val="007046F5"/>
    <w:rsid w:val="00714BC4"/>
    <w:rsid w:val="00745EDF"/>
    <w:rsid w:val="007738BB"/>
    <w:rsid w:val="00774B29"/>
    <w:rsid w:val="00777049"/>
    <w:rsid w:val="00786A0B"/>
    <w:rsid w:val="007A7B89"/>
    <w:rsid w:val="007D052E"/>
    <w:rsid w:val="007D6D5B"/>
    <w:rsid w:val="007F4522"/>
    <w:rsid w:val="00812AFB"/>
    <w:rsid w:val="00814CB4"/>
    <w:rsid w:val="008264A2"/>
    <w:rsid w:val="0083141F"/>
    <w:rsid w:val="008337E6"/>
    <w:rsid w:val="00833D82"/>
    <w:rsid w:val="00842412"/>
    <w:rsid w:val="00853211"/>
    <w:rsid w:val="00853512"/>
    <w:rsid w:val="00884EE7"/>
    <w:rsid w:val="00894285"/>
    <w:rsid w:val="008D2CB4"/>
    <w:rsid w:val="008E50C9"/>
    <w:rsid w:val="008E51D1"/>
    <w:rsid w:val="008F17AA"/>
    <w:rsid w:val="00940CFE"/>
    <w:rsid w:val="00942B1A"/>
    <w:rsid w:val="00945C6D"/>
    <w:rsid w:val="00945DA1"/>
    <w:rsid w:val="009620CF"/>
    <w:rsid w:val="00967E04"/>
    <w:rsid w:val="00973585"/>
    <w:rsid w:val="00980422"/>
    <w:rsid w:val="00996192"/>
    <w:rsid w:val="009B2EE5"/>
    <w:rsid w:val="009C5A60"/>
    <w:rsid w:val="009F420A"/>
    <w:rsid w:val="009F7FF5"/>
    <w:rsid w:val="00A003FA"/>
    <w:rsid w:val="00A30794"/>
    <w:rsid w:val="00A456AB"/>
    <w:rsid w:val="00A466D1"/>
    <w:rsid w:val="00A6682B"/>
    <w:rsid w:val="00A7329D"/>
    <w:rsid w:val="00A76099"/>
    <w:rsid w:val="00A84B3E"/>
    <w:rsid w:val="00A86716"/>
    <w:rsid w:val="00A912B7"/>
    <w:rsid w:val="00A93D7B"/>
    <w:rsid w:val="00AD491C"/>
    <w:rsid w:val="00AD6D71"/>
    <w:rsid w:val="00AE1BB1"/>
    <w:rsid w:val="00B01B63"/>
    <w:rsid w:val="00B06ACB"/>
    <w:rsid w:val="00B20E75"/>
    <w:rsid w:val="00B22A95"/>
    <w:rsid w:val="00B52152"/>
    <w:rsid w:val="00B54A98"/>
    <w:rsid w:val="00B74BAF"/>
    <w:rsid w:val="00B75BF0"/>
    <w:rsid w:val="00B77D2A"/>
    <w:rsid w:val="00B80201"/>
    <w:rsid w:val="00B87A9B"/>
    <w:rsid w:val="00B938B7"/>
    <w:rsid w:val="00BA668B"/>
    <w:rsid w:val="00BD1ADC"/>
    <w:rsid w:val="00BD6916"/>
    <w:rsid w:val="00BE12F8"/>
    <w:rsid w:val="00BE1DD2"/>
    <w:rsid w:val="00BF4675"/>
    <w:rsid w:val="00BF7E5E"/>
    <w:rsid w:val="00C2299E"/>
    <w:rsid w:val="00C35351"/>
    <w:rsid w:val="00C3625A"/>
    <w:rsid w:val="00C40255"/>
    <w:rsid w:val="00C40CCC"/>
    <w:rsid w:val="00C43506"/>
    <w:rsid w:val="00C517AA"/>
    <w:rsid w:val="00C554EE"/>
    <w:rsid w:val="00C82385"/>
    <w:rsid w:val="00CA0CEF"/>
    <w:rsid w:val="00CA63CD"/>
    <w:rsid w:val="00CC3C41"/>
    <w:rsid w:val="00CD4595"/>
    <w:rsid w:val="00CE3FDF"/>
    <w:rsid w:val="00D01D03"/>
    <w:rsid w:val="00D031BE"/>
    <w:rsid w:val="00D15E24"/>
    <w:rsid w:val="00D16945"/>
    <w:rsid w:val="00D226BA"/>
    <w:rsid w:val="00D276FE"/>
    <w:rsid w:val="00D33EDE"/>
    <w:rsid w:val="00D36F5D"/>
    <w:rsid w:val="00D81449"/>
    <w:rsid w:val="00D94796"/>
    <w:rsid w:val="00DB4234"/>
    <w:rsid w:val="00DC29FA"/>
    <w:rsid w:val="00E323D7"/>
    <w:rsid w:val="00E47150"/>
    <w:rsid w:val="00E63F41"/>
    <w:rsid w:val="00E83148"/>
    <w:rsid w:val="00E83EDA"/>
    <w:rsid w:val="00E876A8"/>
    <w:rsid w:val="00E92A9C"/>
    <w:rsid w:val="00EA3C1F"/>
    <w:rsid w:val="00ED45C7"/>
    <w:rsid w:val="00EE493B"/>
    <w:rsid w:val="00EF13B4"/>
    <w:rsid w:val="00EF2771"/>
    <w:rsid w:val="00EF4FFA"/>
    <w:rsid w:val="00F1210E"/>
    <w:rsid w:val="00F31440"/>
    <w:rsid w:val="00F57E39"/>
    <w:rsid w:val="00F7333D"/>
    <w:rsid w:val="00F857DF"/>
    <w:rsid w:val="00F93D2A"/>
    <w:rsid w:val="00FB2709"/>
    <w:rsid w:val="00FB6B30"/>
    <w:rsid w:val="00FC7EF7"/>
    <w:rsid w:val="00FE1A1E"/>
    <w:rsid w:val="010A4628"/>
    <w:rsid w:val="01626EF7"/>
    <w:rsid w:val="02314E99"/>
    <w:rsid w:val="030D0716"/>
    <w:rsid w:val="04103C70"/>
    <w:rsid w:val="048258C9"/>
    <w:rsid w:val="061B0F8E"/>
    <w:rsid w:val="06330293"/>
    <w:rsid w:val="06693D01"/>
    <w:rsid w:val="06E11AE9"/>
    <w:rsid w:val="071F36EB"/>
    <w:rsid w:val="07A11279"/>
    <w:rsid w:val="081423A1"/>
    <w:rsid w:val="089D5EE4"/>
    <w:rsid w:val="091611D0"/>
    <w:rsid w:val="094B7E9C"/>
    <w:rsid w:val="09715C8D"/>
    <w:rsid w:val="09A432A2"/>
    <w:rsid w:val="09AE51DB"/>
    <w:rsid w:val="0A053D41"/>
    <w:rsid w:val="0A2B7445"/>
    <w:rsid w:val="0AA64079"/>
    <w:rsid w:val="0ABB2844"/>
    <w:rsid w:val="0B106E41"/>
    <w:rsid w:val="0B25725D"/>
    <w:rsid w:val="0CA36216"/>
    <w:rsid w:val="0CBF2AF2"/>
    <w:rsid w:val="0D3953E7"/>
    <w:rsid w:val="0DD732AF"/>
    <w:rsid w:val="0EB433D9"/>
    <w:rsid w:val="0ECF3374"/>
    <w:rsid w:val="0EF359E3"/>
    <w:rsid w:val="0F2C559A"/>
    <w:rsid w:val="0F2F12FD"/>
    <w:rsid w:val="10843537"/>
    <w:rsid w:val="10BD4892"/>
    <w:rsid w:val="1170063A"/>
    <w:rsid w:val="1177627E"/>
    <w:rsid w:val="11B47300"/>
    <w:rsid w:val="12447565"/>
    <w:rsid w:val="12553048"/>
    <w:rsid w:val="12AB2A1C"/>
    <w:rsid w:val="12D60D21"/>
    <w:rsid w:val="134E6759"/>
    <w:rsid w:val="13706E6A"/>
    <w:rsid w:val="13AE26D4"/>
    <w:rsid w:val="142D6146"/>
    <w:rsid w:val="145D491A"/>
    <w:rsid w:val="15CC605B"/>
    <w:rsid w:val="169E2D57"/>
    <w:rsid w:val="172743A7"/>
    <w:rsid w:val="17696D18"/>
    <w:rsid w:val="1791130A"/>
    <w:rsid w:val="193B1294"/>
    <w:rsid w:val="19EB50DD"/>
    <w:rsid w:val="19F356F5"/>
    <w:rsid w:val="1A847CB1"/>
    <w:rsid w:val="1AC46631"/>
    <w:rsid w:val="1ACA530A"/>
    <w:rsid w:val="1ADA43E6"/>
    <w:rsid w:val="1B9963D2"/>
    <w:rsid w:val="1BBC447B"/>
    <w:rsid w:val="1C6E0AF0"/>
    <w:rsid w:val="1C9E269D"/>
    <w:rsid w:val="1CA02428"/>
    <w:rsid w:val="1D045176"/>
    <w:rsid w:val="1D395473"/>
    <w:rsid w:val="1E344CB2"/>
    <w:rsid w:val="1FFC578E"/>
    <w:rsid w:val="20962188"/>
    <w:rsid w:val="20E00BD9"/>
    <w:rsid w:val="21352D06"/>
    <w:rsid w:val="21F4462C"/>
    <w:rsid w:val="21F729F0"/>
    <w:rsid w:val="23643031"/>
    <w:rsid w:val="23E418E6"/>
    <w:rsid w:val="241035B6"/>
    <w:rsid w:val="250E0858"/>
    <w:rsid w:val="257D2ECD"/>
    <w:rsid w:val="262F2ED9"/>
    <w:rsid w:val="26BD3A93"/>
    <w:rsid w:val="26D055EC"/>
    <w:rsid w:val="27C860E5"/>
    <w:rsid w:val="284132AA"/>
    <w:rsid w:val="28C1709E"/>
    <w:rsid w:val="2910631C"/>
    <w:rsid w:val="29441397"/>
    <w:rsid w:val="2AA008E6"/>
    <w:rsid w:val="2B1B26B7"/>
    <w:rsid w:val="2B3E2846"/>
    <w:rsid w:val="2B793217"/>
    <w:rsid w:val="2B7F6556"/>
    <w:rsid w:val="2B974D50"/>
    <w:rsid w:val="2D1B4353"/>
    <w:rsid w:val="2D662D12"/>
    <w:rsid w:val="2E2436EC"/>
    <w:rsid w:val="2EA17C2D"/>
    <w:rsid w:val="2F1364B7"/>
    <w:rsid w:val="2F674B6C"/>
    <w:rsid w:val="30090BAE"/>
    <w:rsid w:val="302925DE"/>
    <w:rsid w:val="30755F57"/>
    <w:rsid w:val="310C425D"/>
    <w:rsid w:val="31F05B26"/>
    <w:rsid w:val="31F54A2C"/>
    <w:rsid w:val="32544C3A"/>
    <w:rsid w:val="32764F2C"/>
    <w:rsid w:val="32784CB4"/>
    <w:rsid w:val="32903277"/>
    <w:rsid w:val="32B37F2E"/>
    <w:rsid w:val="331C5AD4"/>
    <w:rsid w:val="33B5008A"/>
    <w:rsid w:val="3422304D"/>
    <w:rsid w:val="342C66EE"/>
    <w:rsid w:val="3447194D"/>
    <w:rsid w:val="34684596"/>
    <w:rsid w:val="34AB48E8"/>
    <w:rsid w:val="34AF669D"/>
    <w:rsid w:val="352005E7"/>
    <w:rsid w:val="35380BBF"/>
    <w:rsid w:val="35640A44"/>
    <w:rsid w:val="36EB1FAF"/>
    <w:rsid w:val="36F14F91"/>
    <w:rsid w:val="379D5A3B"/>
    <w:rsid w:val="38C015FA"/>
    <w:rsid w:val="38C7368B"/>
    <w:rsid w:val="38D83838"/>
    <w:rsid w:val="397B7DB5"/>
    <w:rsid w:val="3A1C383B"/>
    <w:rsid w:val="3BD652E9"/>
    <w:rsid w:val="3BFB7875"/>
    <w:rsid w:val="3C3D1B1B"/>
    <w:rsid w:val="3D046541"/>
    <w:rsid w:val="3D30316E"/>
    <w:rsid w:val="3D4A45CC"/>
    <w:rsid w:val="3E251E9A"/>
    <w:rsid w:val="40386EF3"/>
    <w:rsid w:val="40B51316"/>
    <w:rsid w:val="40EB6497"/>
    <w:rsid w:val="41EA1D96"/>
    <w:rsid w:val="41F96C30"/>
    <w:rsid w:val="423D6CCA"/>
    <w:rsid w:val="429B1CF7"/>
    <w:rsid w:val="42D4749B"/>
    <w:rsid w:val="43784FA8"/>
    <w:rsid w:val="44167417"/>
    <w:rsid w:val="44206BA5"/>
    <w:rsid w:val="44B43C18"/>
    <w:rsid w:val="457C2402"/>
    <w:rsid w:val="45837C34"/>
    <w:rsid w:val="45D314A9"/>
    <w:rsid w:val="46072613"/>
    <w:rsid w:val="4609704D"/>
    <w:rsid w:val="4675107D"/>
    <w:rsid w:val="4693155E"/>
    <w:rsid w:val="46B95B51"/>
    <w:rsid w:val="46F875AC"/>
    <w:rsid w:val="47572A6E"/>
    <w:rsid w:val="47D93B3C"/>
    <w:rsid w:val="48117ADE"/>
    <w:rsid w:val="485E04E5"/>
    <w:rsid w:val="486130F3"/>
    <w:rsid w:val="492B2273"/>
    <w:rsid w:val="49434FA7"/>
    <w:rsid w:val="49787638"/>
    <w:rsid w:val="49DB003F"/>
    <w:rsid w:val="4A425923"/>
    <w:rsid w:val="4A4B5822"/>
    <w:rsid w:val="4A7246B6"/>
    <w:rsid w:val="4AD4534E"/>
    <w:rsid w:val="4BF63B18"/>
    <w:rsid w:val="4C7315B2"/>
    <w:rsid w:val="4CBF76A7"/>
    <w:rsid w:val="4CD945DE"/>
    <w:rsid w:val="4D132A64"/>
    <w:rsid w:val="4E3D4ADA"/>
    <w:rsid w:val="4E894ECB"/>
    <w:rsid w:val="4F006719"/>
    <w:rsid w:val="4F1813ED"/>
    <w:rsid w:val="4F1D2413"/>
    <w:rsid w:val="4F2E3377"/>
    <w:rsid w:val="4F840831"/>
    <w:rsid w:val="4FBA736E"/>
    <w:rsid w:val="509E77A1"/>
    <w:rsid w:val="516E3547"/>
    <w:rsid w:val="51894F68"/>
    <w:rsid w:val="52742900"/>
    <w:rsid w:val="528B0F6B"/>
    <w:rsid w:val="52C01195"/>
    <w:rsid w:val="52DD6CFF"/>
    <w:rsid w:val="532166DE"/>
    <w:rsid w:val="53656F9E"/>
    <w:rsid w:val="538F614F"/>
    <w:rsid w:val="53F11896"/>
    <w:rsid w:val="54134879"/>
    <w:rsid w:val="542D76E9"/>
    <w:rsid w:val="554C0476"/>
    <w:rsid w:val="558217D3"/>
    <w:rsid w:val="55FD1225"/>
    <w:rsid w:val="56082ED1"/>
    <w:rsid w:val="563F4AEE"/>
    <w:rsid w:val="58910F35"/>
    <w:rsid w:val="58BB3663"/>
    <w:rsid w:val="590B408C"/>
    <w:rsid w:val="593752F0"/>
    <w:rsid w:val="599C7F99"/>
    <w:rsid w:val="5A490FF5"/>
    <w:rsid w:val="5A647BDD"/>
    <w:rsid w:val="5ADB49DB"/>
    <w:rsid w:val="5BA34735"/>
    <w:rsid w:val="5C3A007D"/>
    <w:rsid w:val="5C3A6C39"/>
    <w:rsid w:val="5CDE43DD"/>
    <w:rsid w:val="5D7F69AB"/>
    <w:rsid w:val="5DC37042"/>
    <w:rsid w:val="5DE833A8"/>
    <w:rsid w:val="5E47248E"/>
    <w:rsid w:val="5E9071F2"/>
    <w:rsid w:val="5F1D1CC6"/>
    <w:rsid w:val="5F3D0532"/>
    <w:rsid w:val="5FC60BCF"/>
    <w:rsid w:val="60615363"/>
    <w:rsid w:val="61031C5A"/>
    <w:rsid w:val="629A192C"/>
    <w:rsid w:val="634069B7"/>
    <w:rsid w:val="63BE65AF"/>
    <w:rsid w:val="642C7FB7"/>
    <w:rsid w:val="64930A64"/>
    <w:rsid w:val="65666688"/>
    <w:rsid w:val="659549A1"/>
    <w:rsid w:val="659802E7"/>
    <w:rsid w:val="65C15EE3"/>
    <w:rsid w:val="65FA7647"/>
    <w:rsid w:val="67897077"/>
    <w:rsid w:val="684D4EF6"/>
    <w:rsid w:val="6861575B"/>
    <w:rsid w:val="69B2496B"/>
    <w:rsid w:val="6A191F7B"/>
    <w:rsid w:val="6A3F0E60"/>
    <w:rsid w:val="6AE139CE"/>
    <w:rsid w:val="6B014FD4"/>
    <w:rsid w:val="6B142F59"/>
    <w:rsid w:val="6D5C05A5"/>
    <w:rsid w:val="6D9351DE"/>
    <w:rsid w:val="6E4424AF"/>
    <w:rsid w:val="6EC1176B"/>
    <w:rsid w:val="6EE747F6"/>
    <w:rsid w:val="6FC82564"/>
    <w:rsid w:val="70551883"/>
    <w:rsid w:val="70663B9C"/>
    <w:rsid w:val="708F3550"/>
    <w:rsid w:val="71C01745"/>
    <w:rsid w:val="71F96ACB"/>
    <w:rsid w:val="72422A05"/>
    <w:rsid w:val="739B0D6D"/>
    <w:rsid w:val="73BB6EC7"/>
    <w:rsid w:val="74F65A46"/>
    <w:rsid w:val="757B2930"/>
    <w:rsid w:val="75887399"/>
    <w:rsid w:val="75A144D1"/>
    <w:rsid w:val="75DE796D"/>
    <w:rsid w:val="764A0606"/>
    <w:rsid w:val="766855C5"/>
    <w:rsid w:val="77FD34CD"/>
    <w:rsid w:val="78721D35"/>
    <w:rsid w:val="78C9232F"/>
    <w:rsid w:val="790D4137"/>
    <w:rsid w:val="7A330C0C"/>
    <w:rsid w:val="7A93254D"/>
    <w:rsid w:val="7B2368A0"/>
    <w:rsid w:val="7B5353D8"/>
    <w:rsid w:val="7B876E2F"/>
    <w:rsid w:val="7BBE715C"/>
    <w:rsid w:val="7C207A3A"/>
    <w:rsid w:val="7C591210"/>
    <w:rsid w:val="7CAE62D5"/>
    <w:rsid w:val="7CCA0D6F"/>
    <w:rsid w:val="7DF6029C"/>
    <w:rsid w:val="7E01111B"/>
    <w:rsid w:val="7E0A385B"/>
    <w:rsid w:val="7E0C6E4B"/>
    <w:rsid w:val="7E2560AF"/>
    <w:rsid w:val="7E7471DD"/>
    <w:rsid w:val="7EBF0D00"/>
    <w:rsid w:val="7F0F1615"/>
    <w:rsid w:val="7F2809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仿宋_GB231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06"/>
    <w:pPr>
      <w:widowControl w:val="0"/>
      <w:jc w:val="both"/>
    </w:pPr>
    <w:rPr>
      <w:rFonts w:cstheme="minorBidi"/>
      <w:bCs/>
      <w:kern w:val="2"/>
      <w:sz w:val="32"/>
      <w:szCs w:val="24"/>
    </w:rPr>
  </w:style>
  <w:style w:type="paragraph" w:styleId="1">
    <w:name w:val="heading 1"/>
    <w:basedOn w:val="a"/>
    <w:next w:val="a"/>
    <w:qFormat/>
    <w:rsid w:val="00C43506"/>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C43506"/>
  </w:style>
  <w:style w:type="paragraph" w:styleId="a4">
    <w:name w:val="footer"/>
    <w:basedOn w:val="a"/>
    <w:qFormat/>
    <w:rsid w:val="00C43506"/>
    <w:pPr>
      <w:tabs>
        <w:tab w:val="center" w:pos="4153"/>
        <w:tab w:val="right" w:pos="8306"/>
      </w:tabs>
      <w:snapToGrid w:val="0"/>
      <w:jc w:val="left"/>
    </w:pPr>
    <w:rPr>
      <w:sz w:val="18"/>
    </w:rPr>
  </w:style>
  <w:style w:type="paragraph" w:styleId="a5">
    <w:name w:val="header"/>
    <w:basedOn w:val="a"/>
    <w:qFormat/>
    <w:rsid w:val="00C435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C43506"/>
    <w:pPr>
      <w:spacing w:beforeAutospacing="1" w:afterAutospacing="1"/>
      <w:jc w:val="left"/>
    </w:pPr>
    <w:rPr>
      <w:rFonts w:cs="Times New Roman"/>
      <w:kern w:val="0"/>
      <w:sz w:val="24"/>
    </w:rPr>
  </w:style>
  <w:style w:type="paragraph" w:styleId="a7">
    <w:name w:val="Body Text First Indent"/>
    <w:basedOn w:val="a3"/>
    <w:link w:val="Char0"/>
    <w:qFormat/>
    <w:rsid w:val="00C43506"/>
    <w:pPr>
      <w:ind w:firstLineChars="100" w:firstLine="420"/>
    </w:pPr>
  </w:style>
  <w:style w:type="character" w:styleId="a8">
    <w:name w:val="Hyperlink"/>
    <w:basedOn w:val="a0"/>
    <w:semiHidden/>
    <w:unhideWhenUsed/>
    <w:qFormat/>
    <w:rsid w:val="00C43506"/>
    <w:rPr>
      <w:color w:val="0000FF"/>
      <w:u w:val="single"/>
    </w:rPr>
  </w:style>
  <w:style w:type="character" w:customStyle="1" w:styleId="Char0">
    <w:name w:val="正文首行缩进 Char"/>
    <w:basedOn w:val="Char"/>
    <w:link w:val="a7"/>
    <w:qFormat/>
    <w:rsid w:val="00C43506"/>
    <w:rPr>
      <w:rFonts w:ascii="Calibri" w:hAnsi="Calibri" w:cs="Calibri" w:hint="default"/>
      <w:kern w:val="2"/>
      <w:sz w:val="21"/>
      <w:szCs w:val="24"/>
    </w:rPr>
  </w:style>
  <w:style w:type="character" w:customStyle="1" w:styleId="Char">
    <w:name w:val="正文文本 Char"/>
    <w:basedOn w:val="a0"/>
    <w:link w:val="a3"/>
    <w:qFormat/>
    <w:rsid w:val="00C43506"/>
    <w:rPr>
      <w:rFonts w:ascii="Calibri" w:hAnsi="Calibri" w:cs="Calibri" w:hint="default"/>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799599-DBD2-45EA-AFF4-144C254D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2022-10-08T07:04:00Z</cp:lastPrinted>
  <dcterms:created xsi:type="dcterms:W3CDTF">2023-02-06T06:37:00Z</dcterms:created>
  <dcterms:modified xsi:type="dcterms:W3CDTF">2023-02-06T06:37:00Z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82DF36BCA81D4116B4E742CC19F5C347</vt:lpwstr>
  </property>
</Properties>
</file>