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743"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93"/>
        <w:gridCol w:w="358"/>
        <w:gridCol w:w="2606"/>
        <w:gridCol w:w="3848"/>
        <w:gridCol w:w="542"/>
        <w:gridCol w:w="940"/>
        <w:gridCol w:w="7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CellSpacing w:w="0" w:type="dxa"/>
          <w:jc w:val="center"/>
        </w:trPr>
        <w:tc>
          <w:tcPr>
            <w:tcW w:w="693" w:type="dxa"/>
            <w:vAlign w:val="center"/>
          </w:tcPr>
          <w:p>
            <w:pPr>
              <w:pStyle w:val="3"/>
              <w:widowControl/>
              <w:jc w:val="center"/>
              <w:rPr>
                <w:rFonts w:hint="eastAsia" w:ascii="仿宋" w:hAnsi="仿宋" w:eastAsia="仿宋" w:cs="仿宋"/>
              </w:rPr>
            </w:pPr>
            <w:r>
              <w:rPr>
                <w:sz w:val="24"/>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-1099820</wp:posOffset>
                      </wp:positionV>
                      <wp:extent cx="6019800" cy="1056640"/>
                      <wp:effectExtent l="4445" t="4445" r="14605" b="5715"/>
                      <wp:wrapNone/>
                      <wp:docPr id="1" name="文本框 1"/>
                      <wp:cNvGraphicFramePr/>
                      <a:graphic xmlns:a="http://schemas.openxmlformats.org/drawingml/2006/main">
                        <a:graphicData uri="http://schemas.microsoft.com/office/word/2010/wordprocessingShape">
                          <wps:wsp>
                            <wps:cNvSpPr txBox="1"/>
                            <wps:spPr>
                              <a:xfrm>
                                <a:off x="1846580" y="229870"/>
                                <a:ext cx="6019800" cy="105664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textAlignment w:val="auto"/>
                                    <w:outlineLvl w:val="9"/>
                                    <w:rPr>
                                      <w:rFonts w:hint="eastAsia" w:ascii="仿宋" w:hAnsi="仿宋" w:eastAsia="仿宋" w:cs="仿宋"/>
                                    </w:rPr>
                                  </w:pPr>
                                </w:p>
                                <w:p>
                                  <w:pPr>
                                    <w:pStyle w:val="3"/>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0" w:firstLineChars="0"/>
                                    <w:textAlignment w:val="auto"/>
                                    <w:outlineLvl w:val="9"/>
                                    <w:rPr>
                                      <w:rFonts w:hint="eastAsia" w:ascii="仿宋" w:hAnsi="仿宋" w:eastAsia="仿宋" w:cs="仿宋"/>
                                    </w:rPr>
                                  </w:pPr>
                                  <w:r>
                                    <w:rPr>
                                      <w:rFonts w:hint="eastAsia" w:ascii="仿宋" w:hAnsi="仿宋" w:eastAsia="仿宋" w:cs="仿宋"/>
                                    </w:rPr>
                                    <w:t>附件1</w:t>
                                  </w:r>
                                </w:p>
                                <w:p>
                                  <w:pPr>
                                    <w:pStyle w:val="3"/>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0" w:firstLineChars="0"/>
                                    <w:jc w:val="center"/>
                                    <w:textAlignment w:val="auto"/>
                                    <w:outlineLvl w:val="9"/>
                                    <w:rPr>
                                      <w:rFonts w:hint="eastAsia" w:ascii="仿宋" w:hAnsi="仿宋" w:eastAsia="仿宋" w:cs="仿宋"/>
                                    </w:rPr>
                                  </w:pPr>
                                  <w:r>
                                    <w:rPr>
                                      <w:rFonts w:hint="eastAsia" w:ascii="仿宋" w:hAnsi="仿宋" w:eastAsia="仿宋" w:cs="仿宋"/>
                                    </w:rPr>
                                    <w:t>河南省物业服务企业监督检查标准(试行）</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pt;margin-top:-86.6pt;height:83.2pt;width:474pt;z-index:251658240;mso-width-relative:page;mso-height-relative:page;" fillcolor="#FFFFFF [3201]" filled="t" stroked="t" coordsize="21600,21600" o:gfxdata="UEsDBAoAAAAAAIdO4kAAAAAAAAAAAAAAAAAEAAAAZHJzL1BLAwQUAAAACACHTuJAXr9uptkAAAAL&#10;AQAADwAAAGRycy9kb3ducmV2LnhtbE2PT0+DQBDF7yZ+h82YeGsXilZElh5MvBkT6p/2uGWnQGRn&#10;KbtA/fZOT3p7M+/lzW/yzdl2YsLBt44UxMsIBFLlTEu1go/3l0UKwgdNRneOUMEPetgU11e5zoyb&#10;qcRpG2rBJeQzraAJoc+k9FWDVvul65HYO7rB6sDjUEsz6JnLbSdXUbSWVrfEFxrd43OD1fd2tAre&#10;ptF91l/31Y72c+nT46l8TU9K3d7E0ROIgOfwF4YLPqNDwUwHN5LxolOwiBNGDxfxkKxAcOQxuWNx&#10;4NU6BVnk8v8PxS9QSwMEFAAAAAgAh07iQKii485CAgAAdgQAAA4AAABkcnMvZTJvRG9jLnhtbK1U&#10;zW4TMRC+I/EOlu90NyFJ06ibKrQKQqpopYA4O15vspLXY2wnu+UB4A04ceHOc/U5+Oxs/4ADQuTg&#10;jD1fvpn5ZianZ12j2V45X5Mp+OAo50wZSWVtNgV//275YsqZD8KUQpNRBb9Rnp/Nnz87be1MDWlL&#10;ulSOgcT4WWsLvg3BzrLMy61qhD8iqwycFblGBFzdJiudaMHe6GyY55OsJVdaR1J5j9eLg5PPE39V&#10;KRmuqsqrwHTBkVtIp0vnOp7Z/FTMNk7YbS37NMQ/ZNGI2iDoPdWFCILtXP0bVVNLR56qcCSpyaiq&#10;aqlSDahmkP9SzWorrEq1QBxv72Xy/49Wvt1fO1aX6B1nRjRo0e3XL7ffftx+/8wGUZ7W+hlQKwtc&#10;6F5RF6H9u8djrLqrXBO/UQ+L/uloMp5C7puCD4cn0+NeZ9UFJuGf5IOTaQ6/BGCQjyeTUUJkD0zW&#10;+fBaUcOiUXCHRiZ9xf7SB0QH9A4SA3vSdbmstU4Xt1mfa8f2Ak1fpk9MGD95AtOGtcjl5ThPzE98&#10;/m8oQKgNeKNCByWiFbp118uzpvIGqjk6jJ23clmjnEvhw7VwmDNIgN0JVzgqTciGeouzLblPf3qP&#10;eLQfXs5azG3B/cedcIoz/cZgME4GI4jJQrqMxsdDXNxjz/qxx+yac4JKaD6yS2bEB31nVo6aD1ix&#10;RYwKlzASsQse7szzcNgmrKhUi0UCYbStCJdmZWWkjj0xtNgFqurUuyjTQZtePQx36k+/iHF7Ht8T&#10;6uHvYv4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r9uptkAAAALAQAADwAAAAAAAAABACAAAAAi&#10;AAAAZHJzL2Rvd25yZXYueG1sUEsBAhQAFAAAAAgAh07iQKii485CAgAAdgQAAA4AAAAAAAAAAQAg&#10;AAAAKAEAAGRycy9lMm9Eb2MueG1sUEsFBgAAAAAGAAYAWQEAANwFAAAAAA==&#10;">
                      <v:fill on="t" focussize="0,0"/>
                      <v:stroke weight="0.5pt" color="#FFFFFF [3212]" joinstyle="round"/>
                      <v:imagedata o:title=""/>
                      <o:lock v:ext="edit" aspectratio="f"/>
                      <v:textbox>
                        <w:txbxContent>
                          <w:p>
                            <w:pPr>
                              <w:pStyle w:val="3"/>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textAlignment w:val="auto"/>
                              <w:outlineLvl w:val="9"/>
                              <w:rPr>
                                <w:rFonts w:hint="eastAsia" w:ascii="仿宋" w:hAnsi="仿宋" w:eastAsia="仿宋" w:cs="仿宋"/>
                              </w:rPr>
                            </w:pPr>
                          </w:p>
                          <w:p>
                            <w:pPr>
                              <w:pStyle w:val="3"/>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0" w:firstLineChars="0"/>
                              <w:textAlignment w:val="auto"/>
                              <w:outlineLvl w:val="9"/>
                              <w:rPr>
                                <w:rFonts w:hint="eastAsia" w:ascii="仿宋" w:hAnsi="仿宋" w:eastAsia="仿宋" w:cs="仿宋"/>
                              </w:rPr>
                            </w:pPr>
                            <w:r>
                              <w:rPr>
                                <w:rFonts w:hint="eastAsia" w:ascii="仿宋" w:hAnsi="仿宋" w:eastAsia="仿宋" w:cs="仿宋"/>
                              </w:rPr>
                              <w:t>附件1</w:t>
                            </w:r>
                          </w:p>
                          <w:p>
                            <w:pPr>
                              <w:pStyle w:val="3"/>
                              <w:keepNext w:val="0"/>
                              <w:keepLines w:val="0"/>
                              <w:pageBreakBefore w:val="0"/>
                              <w:widowControl/>
                              <w:kinsoku/>
                              <w:wordWrap/>
                              <w:overflowPunct/>
                              <w:topLinePunct w:val="0"/>
                              <w:autoSpaceDE/>
                              <w:autoSpaceDN/>
                              <w:bidi w:val="0"/>
                              <w:adjustRightInd/>
                              <w:snapToGrid/>
                              <w:spacing w:before="100" w:beforeAutospacing="1" w:after="100" w:afterAutospacing="1" w:line="300" w:lineRule="exact"/>
                              <w:ind w:left="0" w:leftChars="0" w:right="0" w:rightChars="0" w:firstLine="0" w:firstLineChars="0"/>
                              <w:jc w:val="center"/>
                              <w:textAlignment w:val="auto"/>
                              <w:outlineLvl w:val="9"/>
                              <w:rPr>
                                <w:rFonts w:hint="eastAsia" w:ascii="仿宋" w:hAnsi="仿宋" w:eastAsia="仿宋" w:cs="仿宋"/>
                              </w:rPr>
                            </w:pPr>
                            <w:r>
                              <w:rPr>
                                <w:rFonts w:hint="eastAsia" w:ascii="仿宋" w:hAnsi="仿宋" w:eastAsia="仿宋" w:cs="仿宋"/>
                              </w:rPr>
                              <w:t>河南省物业服务企业监督检查标准(试行）</w:t>
                            </w:r>
                          </w:p>
                          <w:p/>
                        </w:txbxContent>
                      </v:textbox>
                    </v:shape>
                  </w:pict>
                </mc:Fallback>
              </mc:AlternateContent>
            </w:r>
            <w:r>
              <w:rPr>
                <w:rFonts w:hint="eastAsia" w:ascii="仿宋" w:hAnsi="仿宋" w:eastAsia="仿宋" w:cs="仿宋"/>
              </w:rPr>
              <w:t>项目</w:t>
            </w: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序号</w:t>
            </w:r>
          </w:p>
        </w:tc>
        <w:tc>
          <w:tcPr>
            <w:tcW w:w="2606" w:type="dxa"/>
            <w:vAlign w:val="center"/>
          </w:tcPr>
          <w:p>
            <w:pPr>
              <w:pStyle w:val="3"/>
              <w:widowControl/>
              <w:jc w:val="center"/>
              <w:rPr>
                <w:rFonts w:hint="eastAsia" w:ascii="仿宋" w:hAnsi="仿宋" w:eastAsia="仿宋" w:cs="仿宋"/>
              </w:rPr>
            </w:pPr>
            <w:r>
              <w:rPr>
                <w:rFonts w:hint="eastAsia" w:ascii="仿宋" w:hAnsi="仿宋" w:eastAsia="仿宋" w:cs="仿宋"/>
              </w:rPr>
              <w:t>监督检查标准</w:t>
            </w:r>
          </w:p>
        </w:tc>
        <w:tc>
          <w:tcPr>
            <w:tcW w:w="3848" w:type="dxa"/>
            <w:vAlign w:val="center"/>
          </w:tcPr>
          <w:p>
            <w:pPr>
              <w:pStyle w:val="3"/>
              <w:widowControl/>
              <w:jc w:val="center"/>
              <w:rPr>
                <w:rFonts w:hint="eastAsia" w:ascii="仿宋" w:hAnsi="仿宋" w:eastAsia="仿宋" w:cs="仿宋"/>
              </w:rPr>
            </w:pPr>
            <w:r>
              <w:rPr>
                <w:rFonts w:hint="eastAsia" w:ascii="仿宋" w:hAnsi="仿宋" w:eastAsia="仿宋" w:cs="仿宋"/>
              </w:rPr>
              <w:t>监督检查标准说明</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分值</w:t>
            </w:r>
          </w:p>
        </w:tc>
        <w:tc>
          <w:tcPr>
            <w:tcW w:w="940" w:type="dxa"/>
            <w:vAlign w:val="center"/>
          </w:tcPr>
          <w:p>
            <w:pPr>
              <w:pStyle w:val="3"/>
              <w:widowControl/>
              <w:jc w:val="center"/>
              <w:rPr>
                <w:rFonts w:hint="eastAsia" w:ascii="仿宋" w:hAnsi="仿宋" w:eastAsia="仿宋" w:cs="仿宋"/>
              </w:rPr>
            </w:pPr>
            <w:r>
              <w:rPr>
                <w:rFonts w:hint="eastAsia" w:ascii="仿宋" w:hAnsi="仿宋" w:eastAsia="仿宋" w:cs="仿宋"/>
              </w:rPr>
              <w:t>监督检查结果（扣分）</w:t>
            </w:r>
          </w:p>
        </w:tc>
        <w:tc>
          <w:tcPr>
            <w:tcW w:w="756" w:type="dxa"/>
            <w:vAlign w:val="center"/>
          </w:tcPr>
          <w:p>
            <w:pPr>
              <w:pStyle w:val="3"/>
              <w:widowControl/>
              <w:jc w:val="center"/>
              <w:rPr>
                <w:rFonts w:hint="eastAsia" w:ascii="仿宋" w:hAnsi="仿宋" w:eastAsia="仿宋" w:cs="仿宋"/>
              </w:rPr>
            </w:pPr>
            <w:r>
              <w:rPr>
                <w:rFonts w:hint="eastAsia" w:ascii="仿宋" w:hAnsi="仿宋" w:eastAsia="仿宋" w:cs="仿宋"/>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restart"/>
            <w:vAlign w:val="center"/>
          </w:tcPr>
          <w:p>
            <w:pPr>
              <w:pStyle w:val="3"/>
              <w:widowControl/>
              <w:jc w:val="center"/>
              <w:rPr>
                <w:rFonts w:hint="eastAsia" w:ascii="仿宋" w:hAnsi="仿宋" w:eastAsia="仿宋" w:cs="仿宋"/>
              </w:rPr>
            </w:pPr>
            <w:r>
              <w:rPr>
                <w:rFonts w:hint="eastAsia" w:ascii="仿宋" w:hAnsi="仿宋" w:eastAsia="仿宋" w:cs="仿宋"/>
              </w:rPr>
              <w:t>一、</w:t>
            </w:r>
            <w:r>
              <w:rPr>
                <w:rFonts w:hint="eastAsia" w:ascii="仿宋" w:hAnsi="仿宋" w:eastAsia="仿宋" w:cs="仿宋"/>
              </w:rPr>
              <w:br w:type="textWrapping"/>
            </w:r>
            <w:r>
              <w:rPr>
                <w:rFonts w:hint="eastAsia" w:ascii="仿宋" w:hAnsi="仿宋" w:eastAsia="仿宋" w:cs="仿宋"/>
              </w:rPr>
              <w:t>主体资格情况（16分）</w:t>
            </w: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物业管理专业人员、管理和技术人员数量不低于资质等级条件规定的最低人数。</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符合《物业服务企业资质管理办法》要求人数（2分）。不符合最低人数要求的，该项不得分并责令其限期整改，经整改后仍不符合要求的，监督检查结论定为不合格，并依据《物业服务企业资质管理办法》重新核定资质等级。</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15"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综合性物业管理项目符合资质等级条件规定标准。</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一、二级资质企业管理两种以上类型物业项目，各类型物业管理面积换算比例不低于100%；三级资质企业有综合性物业管理项目（2分）。不符合该条件的，该项不得分并责令其限期整改，经整改后仍不符合要求的，监督检查结论定为不合格，并依据《物业服务企业资质管理办法》重新核定资质等级。</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物业管理专业人员具备物业管理职业资格或从业资格。</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物业管理专业人员取得物业管理职业资格或从业资格（2分）。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4</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有固定办公场所，建立企业人事、财务、经营等各类管理制度。</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有独立的办公场地，客服部、保安部、保洁部、维修部、绿化部、人事部、财务部、品质部等办公区域相对独立（1分）；建立人事管理、财务管理、经营管理、品质管理等各类规章制度（1分）。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5</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公司组织结构完善，实行项目经理负责制，企业办公场所规范整洁有序。</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公司管理组织机构清晰，部门责任分工明确，科学设置管理层级，内控体系完善（0.5分）；办公场所整洁有序（0.5分）；项目管理中实行项目经理负责制（1分）。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6</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建立并执行服务质量、服务收费等企业管理制度和标准。</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按照物业服务合同约定的服务标准实施服务，建立内部质量控制体系，定期组织服务质量检查（1分）；按照当地物业服务收费相关政策或物业服务合同约定的标准收费，服务收费标准公开（1分）。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7</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在河南省物业服务企业综合监管平台中，如实填报企业相关信息并按要求及时上报信用档案。</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在物业企业综合监管平台中，如实填写企业基本信息、联系方式、人员信息、项目信息和信用档案内容。每发现一处错报、漏报、误报和瞒报的扣减1分，共2分。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8</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企业资质信息发生变更的，及时变更。</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物业服务企业资质证书记载内容发生变化的，在营业执照等相关信息变更后的30日内到资质审批部门办理资质证书记载事项变更事宜（2分）。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restart"/>
            <w:vAlign w:val="center"/>
          </w:tcPr>
          <w:p>
            <w:pPr>
              <w:pStyle w:val="3"/>
              <w:widowControl/>
              <w:jc w:val="center"/>
              <w:rPr>
                <w:rFonts w:hint="eastAsia" w:ascii="仿宋" w:hAnsi="仿宋" w:eastAsia="仿宋" w:cs="仿宋"/>
              </w:rPr>
            </w:pPr>
            <w:r>
              <w:rPr>
                <w:rFonts w:hint="eastAsia" w:ascii="仿宋" w:hAnsi="仿宋" w:eastAsia="仿宋" w:cs="仿宋"/>
              </w:rPr>
              <w:t>二、依法经营情况（35分）</w:t>
            </w: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9</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是否存在借用其他单位专业技术人员情况。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物业服务企业应当具备的专业技术人员，不得借用其他单位人员，实有人员不满足资质等级条件的，参照本标准第1条处理。实有人员满足资质等级条件的，每发现借用一人扣减1分，共2分。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10</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是否存在将物业管理区域内全部物业管理业务一并委托给他人的情况。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物业服务企业将其公司承接的物业管理项目，整体委托给其他公司或人员的行为。发现该情形扣减2分。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11</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是否存在挪用专项维修资金情况。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物业服务企业在申请专项维修资金时，未将专项维修资金用于维修共用部位、共用设施设备，改变专项维修资金使用用途，或者将专项维修资金超越申请使用范围使用。发现一次扣减2分。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12</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是否存在擅自改变物业管理用房用途情况。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物业服务企业未经业主、业主大会同意，改变物业管理用房用途、挪作他用的，发现一处（间）扣减1分，共2分。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13</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是否存在擅自改变物业管理区域内公共建筑和共用设施用途情况。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物业服务企业未经业主、业主大会同意，改变物业管理区域内公共建筑和共用设施用途、挪作他用的，发现一处扣减1分，共3分。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14</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是否存在擅自占用、挖掘物业管理区域内道路、场地，损害业主共同利益情况。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物业服务企业未经业主、业主大会同意，占用、挖掘物业管理区域内道路、场地，损害业主共同利益的，发现占用一处扣减1分，共3分。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15</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是否存在擅自利用物业共用部位、共用设施设备进行经营情况。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物业服务企业未经业主、业主大会同意，利用物业共用部位、共用设施设备进行经营的，发现一处扣减1分，共3分。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16</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是否存在物业服务合同终止后，不按规定移交物业管理用房和有关资料的情况。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建设单位或业主大会解聘物业服务企业后，物业服务企业不按照相关规定向建设单位、业主委员会或新物业服务企业移交物业管理用房和物业管理资料的，发现一次扣减2分。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17</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是否存在与招标人、其他投标人相互串通，以不正当手段谋取中标的情况。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在物业管理项目招投标活动中，物业服务企业与招标人、投标人，就其中标某项目达成潜在意向，以不正当手段中标。发现一次扣减2分。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18</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是否存在不履行物业服务合同，业主投诉较多，经查证属实的情况。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与建设单位、业主大会签订物业服务合同，约定服务内容和标准。但在实际服务过程中未按照合同约定执行，业主投诉较多，经查证确实属于物业服务企业原因。发现不按照合同约定执行的，每起（次）扣减1分，共3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19</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是否存在超越资质等级承接物业管理业务。</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物业服务企业未按照《物业服务企业资质管理办法》规定的资质等级条件承接物业管理项目，直接扣减2分。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20</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在服务过程中，是否存在由于物业服务企业原因，发生重大安全事故的。</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在物业服务项目范围内发生重大安全事故，事故原因经相关部门调查确定应由物业服务企业承担或者部分承担的，年度内发生一次扣减2分。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21</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未按照合同约定或相关法律法规规定，擅自退出管理项目。</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由于物业服务企业原因，未按照服务合同约定或者相关法律法规规定，擅自撤离管理项目的，年度内发生一起扣减3分。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22</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擅自进驻（接管）物业管理项目。</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由于物业服务企业原因，未与建设单位、业主大会或业主委员会签订物业服务合同、未与原物业服务企业办理交接手续，擅自进驻（接管）物业管理项目的，年度内发生一起扣减2分。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23</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是否存在出租、出借、转让资质证书的情况。</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物业服务企业将其公司的资质证书借用给其他公司或者其他个人、单位使用。发现一次扣减2分。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jc w:val="center"/>
        </w:trPr>
        <w:tc>
          <w:tcPr>
            <w:tcW w:w="693" w:type="dxa"/>
            <w:vMerge w:val="restart"/>
            <w:vAlign w:val="center"/>
          </w:tcPr>
          <w:p>
            <w:pPr>
              <w:pStyle w:val="3"/>
              <w:widowControl/>
              <w:jc w:val="center"/>
              <w:rPr>
                <w:rFonts w:hint="eastAsia" w:ascii="仿宋" w:hAnsi="仿宋" w:eastAsia="仿宋" w:cs="仿宋"/>
              </w:rPr>
            </w:pPr>
            <w:r>
              <w:rPr>
                <w:rFonts w:hint="eastAsia" w:ascii="仿宋" w:hAnsi="仿宋" w:eastAsia="仿宋" w:cs="仿宋"/>
              </w:rPr>
              <w:t>三、项目管理服务情况（49分）</w:t>
            </w: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24</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签订物业服务合同，且合同在有效期内。</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物业服务企业接管物业服务项目，应当签订物业服务合同（2分）；物业项目管理应当在合同的有效期内（1分）。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25</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承接查验手续齐全，设施设备、业主档案、项目管理等资料整理规范。</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接管物业服务项目时，与建设单位或业主委员会（原物业服务企业）进行承接查验，物业项目中设施设备档案（1分）、业主档案（1分）、维修档案（1分）和日常管理档案（1分）等资料整理规范有序。</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4</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26</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项目服务中心设置合理，服务内容、收费标准、报修电话等悬挂张贴在显著位置。</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项目服务中心标识醒目，指引标识清晰（1分）；物业服务项目、服务标准、物业服务收费标准、报修投诉电话、营业执照、资质证书等在服务中心显著位置张贴悬挂（2分）。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27</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员工统一着装，佩戴明显标志，工作规范，作风严谨，物业管理区域各项管理措施制度落实到位。</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员工统一着装，佩戴明显标志，工作规范（1分)；物业管理区域管理制度建设完善，各项管理措施制度落实到位（1分）。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2</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28</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定期向业主或物业使用人发放物业服务征求意见单，对合理的建议及时采纳。</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根据物业服务合同约定要求，建立满意度调查制度（1分）；并对征求意见中的合理建议及时采纳（1分）；满意率在90%以上（1分）。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29</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建立值班制度，设立服务热线电话，有回访制度和记录。</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物业服务企业设立值班和服务电话（1分）；及时接受业主和物业使用人对物业服务报修、求助、建议、问询、质疑、投诉等各类信息的收集和反馈，并及时处理（1分）；有回访制度和记录（1分）。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30</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建立便民维修制度，根据物业服务合同约定或业主需求，在约定时间内完成维修服务。</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建立便民维修制度（1分）；有维修、回访记录（1分）；维修满意率不低于98%（1分）。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31</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各类设施设备按照国家相关规定和合同约定定期维护保养，建立设施设备台账。</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按照国家相关规定和标准定期对设施设备维护保养（1分）；二次供水和高低压配电等符合行业标准，日常养护到位（1分）；设施设备台账清晰（2分）。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4</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32</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消防安全防范措施健全，消防设施运行正常，定期组织消防安全演练和宣传活动，电动车充电设施（棚）管理规范。</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按照消防管理要求建立消防安全防范制度（1分）；消防设施运行正常（1分）；定期组织员工开展消防安全演练，消防安全宣传落实到位（1分）；小区内建有电动车充电设施，日常管理到位（1分）。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4</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7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33</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公共秩序维护规范，车辆停放有序，秩序维护员认真负责，警示标识设置合理。</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落实公共秩序值班和巡逻制度（1分）；车辆管理有序（1分）；警示标识设置合理（1分）。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34</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绿化管理规范有序，维护保养措施到位。</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修剪整齐美观，无病虫害，无折损现象，无斑秃，无黄土裸露现象（1分）；制定有养护方案（1分）；绿地无改变使用用途和破环、践踏、占用现象（1分）。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35</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环境卫生干净整洁，无垃圾积存现象。</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清洁卫生实行责任制（1分）；有专职的清洁人员和明确的责任范围（1分）；垃圾清运及时，垃圾箱、果皮箱等环卫设施完好（1分）。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45"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36</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物业管理区域内发生违反有关治安、环保、物业装饰装修和使用等方面法律、法规规定行为的，及时向有关行政主管部门报告。</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物业服务过程中，发生违反有关治安、环保、物业装饰装修和使用等方面法律、法规规定行为的，物业服务企业应及时向有关行政主管部门报告，未及时报告并协助处理的，每次扣减2分，共4分。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4</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37</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在服务过程中，是否存在由于物业服务企业原因导致业主投诉并被媒体公开曝光的。</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因物业服务企业未按照合同约定服务，导致业主投诉并被媒体公开曝光的，年度内每曝光一次扣减2分，共4分。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4</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38</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积极配合主管部门处理信访投诉，回复及时。</w:t>
            </w:r>
          </w:p>
        </w:tc>
        <w:tc>
          <w:tcPr>
            <w:tcW w:w="3848" w:type="dxa"/>
            <w:vAlign w:val="center"/>
          </w:tcPr>
          <w:p>
            <w:pPr>
              <w:pStyle w:val="3"/>
              <w:widowControl/>
              <w:rPr>
                <w:rFonts w:hint="eastAsia" w:ascii="仿宋" w:hAnsi="仿宋" w:eastAsia="仿宋" w:cs="仿宋"/>
              </w:rPr>
            </w:pPr>
            <w:r>
              <w:rPr>
                <w:rFonts w:hint="eastAsia" w:ascii="仿宋" w:hAnsi="仿宋" w:eastAsia="仿宋" w:cs="仿宋"/>
              </w:rPr>
              <w:t>主管部门受理的物业服务投诉，物业服务企业能够按照主管部门的要求及时予以配合处理，不配合或未及时回复的，每发现一起扣减1分，共3分。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3</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CellSpacing w:w="0" w:type="dxa"/>
          <w:jc w:val="center"/>
        </w:trPr>
        <w:tc>
          <w:tcPr>
            <w:tcW w:w="69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6812" w:type="dxa"/>
            <w:gridSpan w:val="3"/>
            <w:vAlign w:val="center"/>
          </w:tcPr>
          <w:p>
            <w:pPr>
              <w:pStyle w:val="3"/>
              <w:widowControl/>
              <w:jc w:val="center"/>
              <w:rPr>
                <w:rFonts w:hint="eastAsia" w:ascii="仿宋" w:hAnsi="仿宋" w:eastAsia="仿宋" w:cs="仿宋"/>
              </w:rPr>
            </w:pPr>
            <w:r>
              <w:rPr>
                <w:rFonts w:hint="eastAsia" w:ascii="仿宋" w:hAnsi="仿宋" w:eastAsia="仿宋" w:cs="仿宋"/>
              </w:rPr>
              <w:t>分值小计</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100分</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blCellSpacing w:w="0" w:type="dxa"/>
          <w:jc w:val="center"/>
        </w:trPr>
        <w:tc>
          <w:tcPr>
            <w:tcW w:w="693" w:type="dxa"/>
            <w:vMerge w:val="restart"/>
            <w:vAlign w:val="center"/>
          </w:tcPr>
          <w:p>
            <w:pPr>
              <w:pStyle w:val="3"/>
              <w:widowControl/>
              <w:jc w:val="center"/>
              <w:rPr>
                <w:rFonts w:hint="eastAsia" w:ascii="仿宋" w:hAnsi="仿宋" w:eastAsia="仿宋" w:cs="仿宋"/>
              </w:rPr>
            </w:pPr>
            <w:r>
              <w:rPr>
                <w:rFonts w:hint="eastAsia" w:ascii="仿宋" w:hAnsi="仿宋" w:eastAsia="仿宋" w:cs="仿宋"/>
              </w:rPr>
              <w:t>四、 </w:t>
            </w:r>
          </w:p>
          <w:p>
            <w:pPr>
              <w:pStyle w:val="3"/>
              <w:widowControl/>
              <w:jc w:val="center"/>
              <w:rPr>
                <w:rFonts w:hint="eastAsia" w:ascii="仿宋" w:hAnsi="仿宋" w:eastAsia="仿宋" w:cs="仿宋"/>
              </w:rPr>
            </w:pPr>
            <w:r>
              <w:rPr>
                <w:rFonts w:hint="eastAsia" w:ascii="仿宋" w:hAnsi="仿宋" w:eastAsia="仿宋" w:cs="仿宋"/>
              </w:rPr>
              <w:t>加分</w:t>
            </w:r>
            <w:r>
              <w:rPr>
                <w:rFonts w:hint="eastAsia" w:ascii="仿宋" w:hAnsi="仿宋" w:eastAsia="仿宋" w:cs="仿宋"/>
              </w:rPr>
              <w:br w:type="textWrapping"/>
            </w:r>
            <w:r>
              <w:rPr>
                <w:rFonts w:hint="eastAsia" w:ascii="仿宋" w:hAnsi="仿宋" w:eastAsia="仿宋" w:cs="仿宋"/>
              </w:rPr>
              <w:t>项目</w:t>
            </w: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39</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年度内所管物业项目获得省级物业管理示范项目称号的，每个项目加5分。</w:t>
            </w:r>
          </w:p>
        </w:tc>
        <w:tc>
          <w:tcPr>
            <w:tcW w:w="3848" w:type="dxa"/>
            <w:vMerge w:val="restart"/>
            <w:vAlign w:val="center"/>
          </w:tcPr>
          <w:p>
            <w:pPr>
              <w:pStyle w:val="3"/>
              <w:widowControl/>
              <w:rPr>
                <w:rFonts w:hint="eastAsia" w:ascii="仿宋" w:hAnsi="仿宋" w:eastAsia="仿宋" w:cs="仿宋"/>
              </w:rPr>
            </w:pPr>
            <w:r>
              <w:rPr>
                <w:rFonts w:hint="eastAsia" w:ascii="仿宋" w:hAnsi="仿宋" w:eastAsia="仿宋" w:cs="仿宋"/>
              </w:rPr>
              <w:t>同一项目年度内分别获得省、市两级荣誉的，按照最高加分项目计分，不重复加分。此处加分最高累计分值为8分。</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40</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年度内所管物业项目获得省级物业管理优秀项目称号的，每个项目加4分。</w:t>
            </w:r>
          </w:p>
        </w:tc>
        <w:tc>
          <w:tcPr>
            <w:tcW w:w="3848" w:type="dxa"/>
            <w:vMerge w:val="continue"/>
            <w:vAlign w:val="center"/>
          </w:tcPr>
          <w:p>
            <w:pPr>
              <w:rPr>
                <w:rFonts w:hint="eastAsia" w:ascii="仿宋" w:hAnsi="仿宋" w:eastAsia="仿宋" w:cs="仿宋"/>
                <w:sz w:val="24"/>
              </w:rPr>
            </w:pP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41</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年度内所管物业项目获得市级物业管理示范、优秀项目等称号的，每个项目加3分。</w:t>
            </w:r>
          </w:p>
        </w:tc>
        <w:tc>
          <w:tcPr>
            <w:tcW w:w="3848" w:type="dxa"/>
            <w:vMerge w:val="continue"/>
            <w:vAlign w:val="center"/>
          </w:tcPr>
          <w:p>
            <w:pPr>
              <w:rPr>
                <w:rFonts w:hint="eastAsia" w:ascii="仿宋" w:hAnsi="仿宋" w:eastAsia="仿宋" w:cs="仿宋"/>
                <w:sz w:val="24"/>
              </w:rPr>
            </w:pP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tblCellSpacing w:w="0" w:type="dxa"/>
          <w:jc w:val="center"/>
        </w:trPr>
        <w:tc>
          <w:tcPr>
            <w:tcW w:w="693" w:type="dxa"/>
            <w:vMerge w:val="continue"/>
            <w:vAlign w:val="center"/>
          </w:tcPr>
          <w:p>
            <w:pPr>
              <w:rPr>
                <w:rFonts w:hint="eastAsia" w:ascii="仿宋" w:hAnsi="仿宋" w:eastAsia="仿宋" w:cs="仿宋"/>
                <w:sz w:val="24"/>
              </w:rPr>
            </w:pPr>
          </w:p>
        </w:tc>
        <w:tc>
          <w:tcPr>
            <w:tcW w:w="358" w:type="dxa"/>
            <w:vAlign w:val="center"/>
          </w:tcPr>
          <w:p>
            <w:pPr>
              <w:pStyle w:val="3"/>
              <w:widowControl/>
              <w:jc w:val="center"/>
              <w:rPr>
                <w:rFonts w:hint="eastAsia" w:ascii="仿宋" w:hAnsi="仿宋" w:eastAsia="仿宋" w:cs="仿宋"/>
              </w:rPr>
            </w:pPr>
            <w:r>
              <w:rPr>
                <w:rFonts w:hint="eastAsia" w:ascii="仿宋" w:hAnsi="仿宋" w:eastAsia="仿宋" w:cs="仿宋"/>
              </w:rPr>
              <w:t>42</w:t>
            </w:r>
          </w:p>
        </w:tc>
        <w:tc>
          <w:tcPr>
            <w:tcW w:w="2606" w:type="dxa"/>
            <w:vAlign w:val="center"/>
          </w:tcPr>
          <w:p>
            <w:pPr>
              <w:pStyle w:val="3"/>
              <w:widowControl/>
              <w:rPr>
                <w:rFonts w:hint="eastAsia" w:ascii="仿宋" w:hAnsi="仿宋" w:eastAsia="仿宋" w:cs="仿宋"/>
              </w:rPr>
            </w:pPr>
            <w:r>
              <w:rPr>
                <w:rFonts w:hint="eastAsia" w:ascii="仿宋" w:hAnsi="仿宋" w:eastAsia="仿宋" w:cs="仿宋"/>
              </w:rPr>
              <w:t>积极配合开展精神文明、卫生城市等共创共建活动的，加3分。</w:t>
            </w:r>
          </w:p>
        </w:tc>
        <w:tc>
          <w:tcPr>
            <w:tcW w:w="3848" w:type="dxa"/>
            <w:vMerge w:val="continue"/>
            <w:vAlign w:val="center"/>
          </w:tcPr>
          <w:p>
            <w:pPr>
              <w:rPr>
                <w:rFonts w:hint="eastAsia" w:ascii="仿宋" w:hAnsi="仿宋" w:eastAsia="仿宋" w:cs="仿宋"/>
                <w:sz w:val="24"/>
              </w:rPr>
            </w:pP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69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6812" w:type="dxa"/>
            <w:gridSpan w:val="3"/>
            <w:vAlign w:val="center"/>
          </w:tcPr>
          <w:p>
            <w:pPr>
              <w:pStyle w:val="3"/>
              <w:widowControl/>
              <w:jc w:val="center"/>
              <w:rPr>
                <w:rFonts w:hint="eastAsia" w:ascii="仿宋" w:hAnsi="仿宋" w:eastAsia="仿宋" w:cs="仿宋"/>
              </w:rPr>
            </w:pPr>
            <w:r>
              <w:rPr>
                <w:rFonts w:hint="eastAsia" w:ascii="仿宋" w:hAnsi="仿宋" w:eastAsia="仿宋" w:cs="仿宋"/>
              </w:rPr>
              <w:t>分值合计</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tblCellSpacing w:w="0" w:type="dxa"/>
          <w:jc w:val="center"/>
        </w:trPr>
        <w:tc>
          <w:tcPr>
            <w:tcW w:w="693" w:type="dxa"/>
            <w:vAlign w:val="center"/>
          </w:tcPr>
          <w:p>
            <w:pPr>
              <w:pStyle w:val="3"/>
              <w:widowControl/>
              <w:jc w:val="center"/>
              <w:rPr>
                <w:rFonts w:hint="eastAsia" w:ascii="仿宋" w:hAnsi="仿宋" w:eastAsia="仿宋" w:cs="仿宋"/>
              </w:rPr>
            </w:pPr>
            <w:r>
              <w:rPr>
                <w:rFonts w:hint="eastAsia" w:ascii="仿宋" w:hAnsi="仿宋" w:eastAsia="仿宋" w:cs="仿宋"/>
              </w:rPr>
              <w:t>填表</w:t>
            </w:r>
            <w:r>
              <w:rPr>
                <w:rFonts w:hint="eastAsia" w:ascii="仿宋" w:hAnsi="仿宋" w:eastAsia="仿宋" w:cs="仿宋"/>
              </w:rPr>
              <w:br w:type="textWrapping"/>
            </w:r>
            <w:r>
              <w:rPr>
                <w:rFonts w:hint="eastAsia" w:ascii="仿宋" w:hAnsi="仿宋" w:eastAsia="仿宋" w:cs="仿宋"/>
              </w:rPr>
              <w:t>说明</w:t>
            </w:r>
          </w:p>
        </w:tc>
        <w:tc>
          <w:tcPr>
            <w:tcW w:w="6812" w:type="dxa"/>
            <w:gridSpan w:val="3"/>
            <w:vAlign w:val="center"/>
          </w:tcPr>
          <w:p>
            <w:pPr>
              <w:pStyle w:val="3"/>
              <w:widowControl/>
              <w:rPr>
                <w:rFonts w:hint="eastAsia" w:ascii="仿宋" w:hAnsi="仿宋" w:eastAsia="仿宋" w:cs="仿宋"/>
              </w:rPr>
            </w:pPr>
            <w:r>
              <w:rPr>
                <w:rFonts w:hint="eastAsia" w:ascii="仿宋" w:hAnsi="仿宋" w:eastAsia="仿宋" w:cs="仿宋"/>
              </w:rPr>
              <w:t>    此表基础分值设定为100分，加分项目由地市主管部门依据企业获得荣誉情况适当加分。企业综合评分达到95分（含）以上的，监督检查结果为“优秀”；企业综合评分达到80（含）-94分的，监督检查结果为“合格”；企业综合评分低于80分或无故不参加监督检查的，初评结论为“不合格”，可给予限期整改，限期整改期限为20个工作日内，经整改仍未达到80分以上的，监督检查结果为“不合格”。</w:t>
            </w:r>
          </w:p>
        </w:tc>
        <w:tc>
          <w:tcPr>
            <w:tcW w:w="542"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940" w:type="dxa"/>
            <w:vAlign w:val="center"/>
          </w:tcPr>
          <w:p>
            <w:pPr>
              <w:pStyle w:val="3"/>
              <w:widowControl/>
              <w:rPr>
                <w:rFonts w:hint="eastAsia" w:ascii="仿宋" w:hAnsi="仿宋" w:eastAsia="仿宋" w:cs="仿宋"/>
              </w:rPr>
            </w:pPr>
            <w:r>
              <w:rPr>
                <w:rFonts w:hint="eastAsia" w:ascii="仿宋" w:hAnsi="仿宋" w:eastAsia="仿宋" w:cs="仿宋"/>
              </w:rPr>
              <w:t>　</w:t>
            </w:r>
          </w:p>
        </w:tc>
        <w:tc>
          <w:tcPr>
            <w:tcW w:w="756" w:type="dxa"/>
            <w:vAlign w:val="center"/>
          </w:tcPr>
          <w:p>
            <w:pPr>
              <w:pStyle w:val="3"/>
              <w:widowControl/>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CellSpacing w:w="0" w:type="dxa"/>
          <w:jc w:val="center"/>
        </w:trPr>
        <w:tc>
          <w:tcPr>
            <w:tcW w:w="9743" w:type="dxa"/>
            <w:gridSpan w:val="7"/>
            <w:vAlign w:val="center"/>
          </w:tcPr>
          <w:p>
            <w:pPr>
              <w:pStyle w:val="3"/>
              <w:widowControl/>
              <w:jc w:val="center"/>
              <w:rPr>
                <w:rFonts w:hint="eastAsia" w:ascii="仿宋" w:hAnsi="仿宋" w:eastAsia="仿宋" w:cs="仿宋"/>
              </w:rPr>
            </w:pPr>
            <w:r>
              <w:rPr>
                <w:rFonts w:hint="eastAsia" w:ascii="仿宋" w:hAnsi="仿宋" w:eastAsia="仿宋" w:cs="仿宋"/>
              </w:rPr>
              <w:t>主管部门考核结论：  优秀     合格     不合格    </w:t>
            </w:r>
          </w:p>
        </w:tc>
      </w:tr>
    </w:tbl>
    <w:p>
      <w:pPr>
        <w:pStyle w:val="3"/>
        <w:widowControl/>
        <w:spacing w:line="360" w:lineRule="atLeast"/>
        <w:rPr>
          <w:rFonts w:hint="eastAsia" w:ascii="仿宋" w:hAnsi="仿宋" w:eastAsia="仿宋" w:cs="仿宋"/>
        </w:rPr>
      </w:pPr>
      <w:r>
        <w:rPr>
          <w:rFonts w:hint="eastAsia" w:ascii="仿宋" w:hAnsi="仿宋" w:eastAsia="仿宋" w:cs="仿宋"/>
        </w:rPr>
        <w:t>附件2</w:t>
      </w:r>
    </w:p>
    <w:p>
      <w:pPr>
        <w:pStyle w:val="3"/>
        <w:widowControl/>
        <w:spacing w:line="360" w:lineRule="atLeast"/>
        <w:rPr>
          <w:rFonts w:hint="eastAsia" w:ascii="仿宋" w:hAnsi="仿宋" w:eastAsia="仿宋" w:cs="仿宋"/>
        </w:rPr>
      </w:pPr>
      <w:r>
        <w:rPr>
          <w:rFonts w:hint="eastAsia" w:ascii="仿宋" w:hAnsi="仿宋" w:eastAsia="仿宋" w:cs="仿宋"/>
        </w:rPr>
        <w:t>                      河南省物业服务企业监督检查结果汇总表</w:t>
      </w:r>
    </w:p>
    <w:p>
      <w:pPr>
        <w:pStyle w:val="3"/>
        <w:widowControl/>
        <w:spacing w:line="360" w:lineRule="atLeast"/>
        <w:jc w:val="left"/>
        <w:rPr>
          <w:rFonts w:hint="eastAsia" w:ascii="仿宋" w:hAnsi="仿宋" w:eastAsia="仿宋" w:cs="仿宋"/>
        </w:rPr>
      </w:pPr>
      <w:r>
        <w:rPr>
          <w:rFonts w:hint="eastAsia" w:ascii="仿宋" w:hAnsi="仿宋" w:eastAsia="仿宋" w:cs="仿宋"/>
        </w:rPr>
        <w:t> 填报地市</w:t>
      </w:r>
      <w:r>
        <w:rPr>
          <w:rFonts w:hint="eastAsia" w:ascii="仿宋" w:hAnsi="仿宋" w:eastAsia="仿宋" w:cs="仿宋"/>
          <w:lang w:eastAsia="zh-CN"/>
        </w:rPr>
        <w:t>：</w:t>
      </w:r>
      <w:r>
        <w:rPr>
          <w:rFonts w:hint="eastAsia" w:ascii="仿宋" w:hAnsi="仿宋" w:eastAsia="仿宋" w:cs="仿宋"/>
        </w:rPr>
        <w:t xml:space="preserve">  （章）       企业总数         （其中：优秀    合格  不合格 ）</w:t>
      </w:r>
    </w:p>
    <w:tbl>
      <w:tblPr>
        <w:tblStyle w:val="6"/>
        <w:tblpPr w:leftFromText="180" w:rightFromText="180" w:vertAnchor="text" w:horzAnchor="page" w:tblpX="1214" w:tblpY="503"/>
        <w:tblOverlap w:val="never"/>
        <w:tblW w:w="9742"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47"/>
        <w:gridCol w:w="568"/>
        <w:gridCol w:w="1163"/>
        <w:gridCol w:w="775"/>
        <w:gridCol w:w="1000"/>
        <w:gridCol w:w="1235"/>
        <w:gridCol w:w="1181"/>
        <w:gridCol w:w="883"/>
        <w:gridCol w:w="1045"/>
        <w:gridCol w:w="11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747" w:type="dxa"/>
            <w:vAlign w:val="center"/>
          </w:tcPr>
          <w:p>
            <w:pPr>
              <w:pStyle w:val="3"/>
              <w:widowControl/>
              <w:jc w:val="center"/>
              <w:rPr>
                <w:rFonts w:hint="eastAsia" w:ascii="仿宋" w:hAnsi="仿宋" w:eastAsia="仿宋" w:cs="仿宋"/>
              </w:rPr>
            </w:pPr>
            <w:r>
              <w:rPr>
                <w:rFonts w:hint="eastAsia" w:ascii="仿宋" w:hAnsi="仿宋" w:eastAsia="仿宋" w:cs="仿宋"/>
              </w:rPr>
              <w:t>序号</w:t>
            </w:r>
          </w:p>
        </w:tc>
        <w:tc>
          <w:tcPr>
            <w:tcW w:w="568" w:type="dxa"/>
            <w:vAlign w:val="center"/>
          </w:tcPr>
          <w:p>
            <w:pPr>
              <w:pStyle w:val="3"/>
              <w:widowControl/>
              <w:jc w:val="center"/>
              <w:rPr>
                <w:rFonts w:hint="eastAsia" w:ascii="仿宋" w:hAnsi="仿宋" w:eastAsia="仿宋" w:cs="仿宋"/>
              </w:rPr>
            </w:pPr>
            <w:r>
              <w:rPr>
                <w:rFonts w:hint="eastAsia" w:ascii="仿宋" w:hAnsi="仿宋" w:eastAsia="仿宋" w:cs="仿宋"/>
              </w:rPr>
              <w:t>年份</w:t>
            </w:r>
          </w:p>
        </w:tc>
        <w:tc>
          <w:tcPr>
            <w:tcW w:w="1163" w:type="dxa"/>
            <w:vAlign w:val="center"/>
          </w:tcPr>
          <w:p>
            <w:pPr>
              <w:pStyle w:val="3"/>
              <w:widowControl/>
              <w:jc w:val="center"/>
              <w:rPr>
                <w:rFonts w:hint="eastAsia" w:ascii="仿宋" w:hAnsi="仿宋" w:eastAsia="仿宋" w:cs="仿宋"/>
              </w:rPr>
            </w:pPr>
            <w:r>
              <w:rPr>
                <w:rFonts w:hint="eastAsia" w:ascii="仿宋" w:hAnsi="仿宋" w:eastAsia="仿宋" w:cs="仿宋"/>
              </w:rPr>
              <w:t>企业名称</w:t>
            </w:r>
          </w:p>
        </w:tc>
        <w:tc>
          <w:tcPr>
            <w:tcW w:w="775" w:type="dxa"/>
            <w:vAlign w:val="center"/>
          </w:tcPr>
          <w:p>
            <w:pPr>
              <w:pStyle w:val="3"/>
              <w:widowControl/>
              <w:jc w:val="center"/>
              <w:rPr>
                <w:rFonts w:hint="eastAsia" w:ascii="仿宋" w:hAnsi="仿宋" w:eastAsia="仿宋" w:cs="仿宋"/>
              </w:rPr>
            </w:pPr>
            <w:r>
              <w:rPr>
                <w:rFonts w:hint="eastAsia" w:ascii="仿宋" w:hAnsi="仿宋" w:eastAsia="仿宋" w:cs="仿宋"/>
              </w:rPr>
              <w:t>资质等级</w:t>
            </w:r>
          </w:p>
        </w:tc>
        <w:tc>
          <w:tcPr>
            <w:tcW w:w="1000" w:type="dxa"/>
            <w:vAlign w:val="center"/>
          </w:tcPr>
          <w:p>
            <w:pPr>
              <w:pStyle w:val="3"/>
              <w:widowControl/>
              <w:jc w:val="center"/>
              <w:rPr>
                <w:rFonts w:hint="eastAsia" w:ascii="仿宋" w:hAnsi="仿宋" w:eastAsia="仿宋" w:cs="仿宋"/>
              </w:rPr>
            </w:pPr>
            <w:r>
              <w:rPr>
                <w:rFonts w:hint="eastAsia" w:ascii="仿宋" w:hAnsi="仿宋" w:eastAsia="仿宋" w:cs="仿宋"/>
              </w:rPr>
              <w:t>证书编号</w:t>
            </w:r>
          </w:p>
        </w:tc>
        <w:tc>
          <w:tcPr>
            <w:tcW w:w="1235" w:type="dxa"/>
            <w:vAlign w:val="center"/>
          </w:tcPr>
          <w:p>
            <w:pPr>
              <w:pStyle w:val="3"/>
              <w:widowControl/>
              <w:jc w:val="center"/>
              <w:rPr>
                <w:rFonts w:hint="eastAsia" w:ascii="仿宋" w:hAnsi="仿宋" w:eastAsia="仿宋" w:cs="仿宋"/>
              </w:rPr>
            </w:pPr>
            <w:r>
              <w:rPr>
                <w:rFonts w:hint="eastAsia" w:ascii="仿宋" w:hAnsi="仿宋" w:eastAsia="仿宋" w:cs="仿宋"/>
              </w:rPr>
              <w:t>资质有效起始</w:t>
            </w:r>
          </w:p>
        </w:tc>
        <w:tc>
          <w:tcPr>
            <w:tcW w:w="1181" w:type="dxa"/>
            <w:vAlign w:val="center"/>
          </w:tcPr>
          <w:p>
            <w:pPr>
              <w:pStyle w:val="3"/>
              <w:widowControl/>
              <w:jc w:val="center"/>
              <w:rPr>
                <w:rFonts w:hint="eastAsia" w:ascii="仿宋" w:hAnsi="仿宋" w:eastAsia="仿宋" w:cs="仿宋"/>
              </w:rPr>
            </w:pPr>
            <w:r>
              <w:rPr>
                <w:rFonts w:hint="eastAsia" w:ascii="仿宋" w:hAnsi="仿宋" w:eastAsia="仿宋" w:cs="仿宋"/>
              </w:rPr>
              <w:t>资质有效截止</w:t>
            </w:r>
          </w:p>
        </w:tc>
        <w:tc>
          <w:tcPr>
            <w:tcW w:w="883" w:type="dxa"/>
            <w:vAlign w:val="center"/>
          </w:tcPr>
          <w:p>
            <w:pPr>
              <w:pStyle w:val="3"/>
              <w:widowControl/>
              <w:jc w:val="center"/>
              <w:rPr>
                <w:rFonts w:hint="eastAsia" w:ascii="仿宋" w:hAnsi="仿宋" w:eastAsia="仿宋" w:cs="仿宋"/>
              </w:rPr>
            </w:pPr>
            <w:r>
              <w:rPr>
                <w:rFonts w:hint="eastAsia" w:ascii="仿宋" w:hAnsi="仿宋" w:eastAsia="仿宋" w:cs="仿宋"/>
              </w:rPr>
              <w:t>综合评分</w:t>
            </w:r>
          </w:p>
        </w:tc>
        <w:tc>
          <w:tcPr>
            <w:tcW w:w="1045" w:type="dxa"/>
            <w:vAlign w:val="center"/>
          </w:tcPr>
          <w:p>
            <w:pPr>
              <w:pStyle w:val="3"/>
              <w:widowControl/>
              <w:jc w:val="center"/>
              <w:rPr>
                <w:rFonts w:hint="eastAsia" w:ascii="仿宋" w:hAnsi="仿宋" w:eastAsia="仿宋" w:cs="仿宋"/>
              </w:rPr>
            </w:pPr>
            <w:r>
              <w:rPr>
                <w:rFonts w:hint="eastAsia" w:ascii="仿宋" w:hAnsi="仿宋" w:eastAsia="仿宋" w:cs="仿宋"/>
              </w:rPr>
              <w:t>检查结果</w:t>
            </w:r>
          </w:p>
        </w:tc>
        <w:tc>
          <w:tcPr>
            <w:tcW w:w="1145" w:type="dxa"/>
            <w:vAlign w:val="center"/>
          </w:tcPr>
          <w:p>
            <w:pPr>
              <w:pStyle w:val="3"/>
              <w:widowControl/>
              <w:jc w:val="center"/>
              <w:rPr>
                <w:rFonts w:hint="eastAsia" w:ascii="仿宋" w:hAnsi="仿宋" w:eastAsia="仿宋" w:cs="仿宋"/>
              </w:rPr>
            </w:pPr>
            <w:r>
              <w:rPr>
                <w:rFonts w:hint="eastAsia" w:ascii="仿宋" w:hAnsi="仿宋" w:eastAsia="仿宋" w:cs="仿宋"/>
              </w:rPr>
              <w:t>处理意见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4" w:hRule="atLeast"/>
          <w:tblCellSpacing w:w="0" w:type="dxa"/>
        </w:trPr>
        <w:tc>
          <w:tcPr>
            <w:tcW w:w="747" w:type="dxa"/>
            <w:vAlign w:val="center"/>
          </w:tcPr>
          <w:p>
            <w:pPr>
              <w:pStyle w:val="3"/>
              <w:widowControl/>
              <w:ind w:left="479"/>
              <w:rPr>
                <w:rFonts w:hint="eastAsia" w:ascii="仿宋" w:hAnsi="仿宋" w:eastAsia="仿宋" w:cs="仿宋"/>
              </w:rPr>
            </w:pPr>
            <w:r>
              <w:rPr>
                <w:rFonts w:hint="eastAsia" w:ascii="仿宋" w:hAnsi="仿宋" w:eastAsia="仿宋" w:cs="仿宋"/>
              </w:rPr>
              <w:t>1</w:t>
            </w:r>
          </w:p>
        </w:tc>
        <w:tc>
          <w:tcPr>
            <w:tcW w:w="568" w:type="dxa"/>
            <w:vAlign w:val="center"/>
          </w:tcPr>
          <w:p>
            <w:pPr>
              <w:pStyle w:val="3"/>
              <w:widowControl/>
              <w:jc w:val="center"/>
              <w:rPr>
                <w:rFonts w:hint="eastAsia" w:ascii="仿宋" w:hAnsi="仿宋" w:eastAsia="仿宋" w:cs="仿宋"/>
              </w:rPr>
            </w:pPr>
            <w:r>
              <w:rPr>
                <w:rFonts w:hint="eastAsia" w:ascii="仿宋" w:hAnsi="仿宋" w:eastAsia="仿宋" w:cs="仿宋"/>
              </w:rPr>
              <w:t> </w:t>
            </w:r>
          </w:p>
          <w:p>
            <w:pPr>
              <w:pStyle w:val="3"/>
              <w:widowControl/>
              <w:jc w:val="center"/>
              <w:rPr>
                <w:rFonts w:hint="eastAsia" w:ascii="仿宋" w:hAnsi="仿宋" w:eastAsia="仿宋" w:cs="仿宋"/>
              </w:rPr>
            </w:pPr>
            <w:r>
              <w:rPr>
                <w:rFonts w:hint="eastAsia" w:ascii="仿宋" w:hAnsi="仿宋" w:eastAsia="仿宋" w:cs="仿宋"/>
              </w:rPr>
              <w:t> </w:t>
            </w:r>
          </w:p>
        </w:tc>
        <w:tc>
          <w:tcPr>
            <w:tcW w:w="1163" w:type="dxa"/>
            <w:vAlign w:val="center"/>
          </w:tcPr>
          <w:p>
            <w:pPr>
              <w:pStyle w:val="3"/>
              <w:widowControl/>
              <w:rPr>
                <w:rFonts w:hint="eastAsia" w:ascii="仿宋" w:hAnsi="仿宋" w:eastAsia="仿宋" w:cs="仿宋"/>
              </w:rPr>
            </w:pPr>
            <w:r>
              <w:rPr>
                <w:rFonts w:hint="eastAsia" w:ascii="仿宋" w:hAnsi="仿宋" w:eastAsia="仿宋" w:cs="仿宋"/>
              </w:rPr>
              <w:t> </w:t>
            </w:r>
          </w:p>
          <w:p>
            <w:pPr>
              <w:pStyle w:val="3"/>
              <w:widowControl/>
              <w:jc w:val="center"/>
              <w:rPr>
                <w:rFonts w:hint="eastAsia" w:ascii="仿宋" w:hAnsi="仿宋" w:eastAsia="仿宋" w:cs="仿宋"/>
              </w:rPr>
            </w:pPr>
            <w:r>
              <w:rPr>
                <w:rFonts w:hint="eastAsia" w:ascii="仿宋" w:hAnsi="仿宋" w:eastAsia="仿宋" w:cs="仿宋"/>
              </w:rPr>
              <w:t> </w:t>
            </w:r>
          </w:p>
        </w:tc>
        <w:tc>
          <w:tcPr>
            <w:tcW w:w="77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00"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23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81"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88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4" w:hRule="atLeast"/>
          <w:tblCellSpacing w:w="0" w:type="dxa"/>
        </w:trPr>
        <w:tc>
          <w:tcPr>
            <w:tcW w:w="747" w:type="dxa"/>
            <w:vAlign w:val="center"/>
          </w:tcPr>
          <w:p>
            <w:pPr>
              <w:pStyle w:val="3"/>
              <w:widowControl/>
              <w:ind w:left="479"/>
              <w:rPr>
                <w:rFonts w:hint="eastAsia" w:ascii="仿宋" w:hAnsi="仿宋" w:eastAsia="仿宋" w:cs="仿宋"/>
              </w:rPr>
            </w:pPr>
            <w:r>
              <w:rPr>
                <w:rFonts w:hint="eastAsia" w:ascii="仿宋" w:hAnsi="仿宋" w:eastAsia="仿宋" w:cs="仿宋"/>
              </w:rPr>
              <w:t>2</w:t>
            </w:r>
          </w:p>
        </w:tc>
        <w:tc>
          <w:tcPr>
            <w:tcW w:w="568" w:type="dxa"/>
            <w:vAlign w:val="center"/>
          </w:tcPr>
          <w:p>
            <w:pPr>
              <w:pStyle w:val="3"/>
              <w:widowControl/>
              <w:jc w:val="center"/>
              <w:rPr>
                <w:rFonts w:hint="eastAsia" w:ascii="仿宋" w:hAnsi="仿宋" w:eastAsia="仿宋" w:cs="仿宋"/>
              </w:rPr>
            </w:pPr>
            <w:r>
              <w:rPr>
                <w:rFonts w:hint="eastAsia" w:ascii="仿宋" w:hAnsi="仿宋" w:eastAsia="仿宋" w:cs="仿宋"/>
              </w:rPr>
              <w:t> </w:t>
            </w:r>
          </w:p>
          <w:p>
            <w:pPr>
              <w:pStyle w:val="3"/>
              <w:widowControl/>
              <w:jc w:val="center"/>
              <w:rPr>
                <w:rFonts w:hint="eastAsia" w:ascii="仿宋" w:hAnsi="仿宋" w:eastAsia="仿宋" w:cs="仿宋"/>
              </w:rPr>
            </w:pPr>
            <w:r>
              <w:rPr>
                <w:rFonts w:hint="eastAsia" w:ascii="仿宋" w:hAnsi="仿宋" w:eastAsia="仿宋" w:cs="仿宋"/>
              </w:rPr>
              <w:t> </w:t>
            </w:r>
          </w:p>
        </w:tc>
        <w:tc>
          <w:tcPr>
            <w:tcW w:w="1163" w:type="dxa"/>
            <w:vAlign w:val="center"/>
          </w:tcPr>
          <w:p>
            <w:pPr>
              <w:pStyle w:val="3"/>
              <w:widowControl/>
              <w:rPr>
                <w:rFonts w:hint="eastAsia" w:ascii="仿宋" w:hAnsi="仿宋" w:eastAsia="仿宋" w:cs="仿宋"/>
              </w:rPr>
            </w:pPr>
            <w:r>
              <w:rPr>
                <w:rFonts w:hint="eastAsia" w:ascii="仿宋" w:hAnsi="仿宋" w:eastAsia="仿宋" w:cs="仿宋"/>
              </w:rPr>
              <w:t> </w:t>
            </w:r>
          </w:p>
          <w:p>
            <w:pPr>
              <w:pStyle w:val="3"/>
              <w:widowControl/>
              <w:jc w:val="center"/>
              <w:rPr>
                <w:rFonts w:hint="eastAsia" w:ascii="仿宋" w:hAnsi="仿宋" w:eastAsia="仿宋" w:cs="仿宋"/>
              </w:rPr>
            </w:pPr>
            <w:r>
              <w:rPr>
                <w:rFonts w:hint="eastAsia" w:ascii="仿宋" w:hAnsi="仿宋" w:eastAsia="仿宋" w:cs="仿宋"/>
              </w:rPr>
              <w:t> </w:t>
            </w:r>
          </w:p>
        </w:tc>
        <w:tc>
          <w:tcPr>
            <w:tcW w:w="77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00"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23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81"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88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4" w:hRule="atLeast"/>
          <w:tblCellSpacing w:w="0" w:type="dxa"/>
        </w:trPr>
        <w:tc>
          <w:tcPr>
            <w:tcW w:w="747" w:type="dxa"/>
            <w:vAlign w:val="center"/>
          </w:tcPr>
          <w:p>
            <w:pPr>
              <w:pStyle w:val="3"/>
              <w:widowControl/>
              <w:ind w:left="479"/>
              <w:rPr>
                <w:rFonts w:hint="eastAsia" w:ascii="仿宋" w:hAnsi="仿宋" w:eastAsia="仿宋" w:cs="仿宋"/>
              </w:rPr>
            </w:pPr>
            <w:r>
              <w:rPr>
                <w:rFonts w:hint="eastAsia" w:ascii="仿宋" w:hAnsi="仿宋" w:eastAsia="仿宋" w:cs="仿宋"/>
              </w:rPr>
              <w:t>3</w:t>
            </w:r>
          </w:p>
        </w:tc>
        <w:tc>
          <w:tcPr>
            <w:tcW w:w="568" w:type="dxa"/>
            <w:vAlign w:val="center"/>
          </w:tcPr>
          <w:p>
            <w:pPr>
              <w:pStyle w:val="3"/>
              <w:widowControl/>
              <w:jc w:val="center"/>
              <w:rPr>
                <w:rFonts w:hint="eastAsia" w:ascii="仿宋" w:hAnsi="仿宋" w:eastAsia="仿宋" w:cs="仿宋"/>
              </w:rPr>
            </w:pPr>
            <w:r>
              <w:rPr>
                <w:rFonts w:hint="eastAsia" w:ascii="仿宋" w:hAnsi="仿宋" w:eastAsia="仿宋" w:cs="仿宋"/>
              </w:rPr>
              <w:t> </w:t>
            </w:r>
          </w:p>
          <w:p>
            <w:pPr>
              <w:pStyle w:val="3"/>
              <w:widowControl/>
              <w:jc w:val="center"/>
              <w:rPr>
                <w:rFonts w:hint="eastAsia" w:ascii="仿宋" w:hAnsi="仿宋" w:eastAsia="仿宋" w:cs="仿宋"/>
              </w:rPr>
            </w:pPr>
            <w:r>
              <w:rPr>
                <w:rFonts w:hint="eastAsia" w:ascii="仿宋" w:hAnsi="仿宋" w:eastAsia="仿宋" w:cs="仿宋"/>
              </w:rPr>
              <w:t> </w:t>
            </w:r>
          </w:p>
        </w:tc>
        <w:tc>
          <w:tcPr>
            <w:tcW w:w="1163" w:type="dxa"/>
            <w:vAlign w:val="center"/>
          </w:tcPr>
          <w:p>
            <w:pPr>
              <w:pStyle w:val="3"/>
              <w:widowControl/>
              <w:rPr>
                <w:rFonts w:hint="eastAsia" w:ascii="仿宋" w:hAnsi="仿宋" w:eastAsia="仿宋" w:cs="仿宋"/>
              </w:rPr>
            </w:pPr>
            <w:r>
              <w:rPr>
                <w:rFonts w:hint="eastAsia" w:ascii="仿宋" w:hAnsi="仿宋" w:eastAsia="仿宋" w:cs="仿宋"/>
              </w:rPr>
              <w:t> </w:t>
            </w:r>
          </w:p>
          <w:p>
            <w:pPr>
              <w:pStyle w:val="3"/>
              <w:widowControl/>
              <w:jc w:val="center"/>
              <w:rPr>
                <w:rFonts w:hint="eastAsia" w:ascii="仿宋" w:hAnsi="仿宋" w:eastAsia="仿宋" w:cs="仿宋"/>
              </w:rPr>
            </w:pPr>
            <w:r>
              <w:rPr>
                <w:rFonts w:hint="eastAsia" w:ascii="仿宋" w:hAnsi="仿宋" w:eastAsia="仿宋" w:cs="仿宋"/>
              </w:rPr>
              <w:t> </w:t>
            </w:r>
          </w:p>
        </w:tc>
        <w:tc>
          <w:tcPr>
            <w:tcW w:w="77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00"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23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81"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88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4" w:hRule="atLeast"/>
          <w:tblCellSpacing w:w="0" w:type="dxa"/>
        </w:trPr>
        <w:tc>
          <w:tcPr>
            <w:tcW w:w="747" w:type="dxa"/>
            <w:vAlign w:val="center"/>
          </w:tcPr>
          <w:p>
            <w:pPr>
              <w:pStyle w:val="3"/>
              <w:widowControl/>
              <w:ind w:left="479"/>
              <w:rPr>
                <w:rFonts w:hint="eastAsia" w:ascii="仿宋" w:hAnsi="仿宋" w:eastAsia="仿宋" w:cs="仿宋"/>
              </w:rPr>
            </w:pPr>
            <w:r>
              <w:rPr>
                <w:rFonts w:hint="eastAsia" w:ascii="仿宋" w:hAnsi="仿宋" w:eastAsia="仿宋" w:cs="仿宋"/>
              </w:rPr>
              <w:t>4</w:t>
            </w:r>
          </w:p>
        </w:tc>
        <w:tc>
          <w:tcPr>
            <w:tcW w:w="568" w:type="dxa"/>
            <w:vAlign w:val="center"/>
          </w:tcPr>
          <w:p>
            <w:pPr>
              <w:pStyle w:val="3"/>
              <w:widowControl/>
              <w:jc w:val="center"/>
              <w:rPr>
                <w:rFonts w:hint="eastAsia" w:ascii="仿宋" w:hAnsi="仿宋" w:eastAsia="仿宋" w:cs="仿宋"/>
              </w:rPr>
            </w:pPr>
            <w:r>
              <w:rPr>
                <w:rFonts w:hint="eastAsia" w:ascii="仿宋" w:hAnsi="仿宋" w:eastAsia="仿宋" w:cs="仿宋"/>
              </w:rPr>
              <w:t> </w:t>
            </w:r>
          </w:p>
          <w:p>
            <w:pPr>
              <w:pStyle w:val="3"/>
              <w:widowControl/>
              <w:jc w:val="center"/>
              <w:rPr>
                <w:rFonts w:hint="eastAsia" w:ascii="仿宋" w:hAnsi="仿宋" w:eastAsia="仿宋" w:cs="仿宋"/>
              </w:rPr>
            </w:pPr>
            <w:r>
              <w:rPr>
                <w:rFonts w:hint="eastAsia" w:ascii="仿宋" w:hAnsi="仿宋" w:eastAsia="仿宋" w:cs="仿宋"/>
              </w:rPr>
              <w:t> </w:t>
            </w:r>
          </w:p>
        </w:tc>
        <w:tc>
          <w:tcPr>
            <w:tcW w:w="1163" w:type="dxa"/>
            <w:vAlign w:val="center"/>
          </w:tcPr>
          <w:p>
            <w:pPr>
              <w:pStyle w:val="3"/>
              <w:widowControl/>
              <w:rPr>
                <w:rFonts w:hint="eastAsia" w:ascii="仿宋" w:hAnsi="仿宋" w:eastAsia="仿宋" w:cs="仿宋"/>
              </w:rPr>
            </w:pPr>
            <w:r>
              <w:rPr>
                <w:rFonts w:hint="eastAsia" w:ascii="仿宋" w:hAnsi="仿宋" w:eastAsia="仿宋" w:cs="仿宋"/>
              </w:rPr>
              <w:t> </w:t>
            </w:r>
          </w:p>
          <w:p>
            <w:pPr>
              <w:pStyle w:val="3"/>
              <w:widowControl/>
              <w:jc w:val="center"/>
              <w:rPr>
                <w:rFonts w:hint="eastAsia" w:ascii="仿宋" w:hAnsi="仿宋" w:eastAsia="仿宋" w:cs="仿宋"/>
              </w:rPr>
            </w:pPr>
            <w:r>
              <w:rPr>
                <w:rFonts w:hint="eastAsia" w:ascii="仿宋" w:hAnsi="仿宋" w:eastAsia="仿宋" w:cs="仿宋"/>
              </w:rPr>
              <w:t> </w:t>
            </w:r>
          </w:p>
        </w:tc>
        <w:tc>
          <w:tcPr>
            <w:tcW w:w="77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00"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23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81"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88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4" w:hRule="atLeast"/>
          <w:tblCellSpacing w:w="0" w:type="dxa"/>
        </w:trPr>
        <w:tc>
          <w:tcPr>
            <w:tcW w:w="747" w:type="dxa"/>
            <w:vAlign w:val="center"/>
          </w:tcPr>
          <w:p>
            <w:pPr>
              <w:pStyle w:val="3"/>
              <w:widowControl/>
              <w:ind w:left="479"/>
              <w:rPr>
                <w:rFonts w:hint="eastAsia" w:ascii="仿宋" w:hAnsi="仿宋" w:eastAsia="仿宋" w:cs="仿宋"/>
              </w:rPr>
            </w:pPr>
            <w:r>
              <w:rPr>
                <w:rFonts w:hint="eastAsia" w:ascii="仿宋" w:hAnsi="仿宋" w:eastAsia="仿宋" w:cs="仿宋"/>
              </w:rPr>
              <w:t> </w:t>
            </w:r>
          </w:p>
          <w:p>
            <w:pPr>
              <w:pStyle w:val="3"/>
              <w:widowControl/>
              <w:ind w:left="479"/>
              <w:rPr>
                <w:rFonts w:hint="eastAsia" w:ascii="仿宋" w:hAnsi="仿宋" w:eastAsia="仿宋" w:cs="仿宋"/>
              </w:rPr>
            </w:pPr>
            <w:r>
              <w:rPr>
                <w:rFonts w:hint="eastAsia" w:ascii="仿宋" w:hAnsi="仿宋" w:eastAsia="仿宋" w:cs="仿宋"/>
              </w:rPr>
              <w:t>5</w:t>
            </w:r>
          </w:p>
        </w:tc>
        <w:tc>
          <w:tcPr>
            <w:tcW w:w="568"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6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77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00"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23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81"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88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4" w:hRule="atLeast"/>
          <w:tblCellSpacing w:w="0" w:type="dxa"/>
        </w:trPr>
        <w:tc>
          <w:tcPr>
            <w:tcW w:w="747" w:type="dxa"/>
            <w:vAlign w:val="center"/>
          </w:tcPr>
          <w:p>
            <w:pPr>
              <w:pStyle w:val="3"/>
              <w:widowControl/>
              <w:ind w:left="479"/>
              <w:rPr>
                <w:rFonts w:hint="eastAsia" w:ascii="仿宋" w:hAnsi="仿宋" w:eastAsia="仿宋" w:cs="仿宋"/>
              </w:rPr>
            </w:pPr>
            <w:r>
              <w:rPr>
                <w:rFonts w:hint="eastAsia" w:ascii="仿宋" w:hAnsi="仿宋" w:eastAsia="仿宋" w:cs="仿宋"/>
              </w:rPr>
              <w:t> </w:t>
            </w:r>
          </w:p>
          <w:p>
            <w:pPr>
              <w:pStyle w:val="3"/>
              <w:widowControl/>
              <w:ind w:left="479"/>
              <w:rPr>
                <w:rFonts w:hint="eastAsia" w:ascii="仿宋" w:hAnsi="仿宋" w:eastAsia="仿宋" w:cs="仿宋"/>
              </w:rPr>
            </w:pPr>
            <w:r>
              <w:rPr>
                <w:rFonts w:hint="eastAsia" w:ascii="仿宋" w:hAnsi="仿宋" w:eastAsia="仿宋" w:cs="仿宋"/>
              </w:rPr>
              <w:t>6</w:t>
            </w:r>
          </w:p>
        </w:tc>
        <w:tc>
          <w:tcPr>
            <w:tcW w:w="568"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6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77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00"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23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81"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88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4" w:hRule="atLeast"/>
          <w:tblCellSpacing w:w="0" w:type="dxa"/>
        </w:trPr>
        <w:tc>
          <w:tcPr>
            <w:tcW w:w="747" w:type="dxa"/>
            <w:vAlign w:val="center"/>
          </w:tcPr>
          <w:p>
            <w:pPr>
              <w:pStyle w:val="3"/>
              <w:widowControl/>
              <w:rPr>
                <w:rFonts w:hint="eastAsia" w:ascii="仿宋" w:hAnsi="仿宋" w:eastAsia="仿宋" w:cs="仿宋"/>
              </w:rPr>
            </w:pPr>
            <w:r>
              <w:rPr>
                <w:rFonts w:hint="eastAsia" w:ascii="仿宋" w:hAnsi="仿宋" w:eastAsia="仿宋" w:cs="仿宋"/>
              </w:rPr>
              <w:t>    7</w:t>
            </w:r>
          </w:p>
        </w:tc>
        <w:tc>
          <w:tcPr>
            <w:tcW w:w="568"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6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77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00"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23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81"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88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4" w:hRule="atLeast"/>
          <w:tblCellSpacing w:w="0" w:type="dxa"/>
        </w:trPr>
        <w:tc>
          <w:tcPr>
            <w:tcW w:w="747" w:type="dxa"/>
            <w:vAlign w:val="center"/>
          </w:tcPr>
          <w:p>
            <w:pPr>
              <w:pStyle w:val="3"/>
              <w:widowControl/>
              <w:rPr>
                <w:rFonts w:hint="eastAsia" w:ascii="仿宋" w:hAnsi="仿宋" w:eastAsia="仿宋" w:cs="仿宋"/>
              </w:rPr>
            </w:pPr>
            <w:r>
              <w:rPr>
                <w:rFonts w:hint="eastAsia" w:ascii="仿宋" w:hAnsi="仿宋" w:eastAsia="仿宋" w:cs="仿宋"/>
              </w:rPr>
              <w:t>     8</w:t>
            </w:r>
          </w:p>
        </w:tc>
        <w:tc>
          <w:tcPr>
            <w:tcW w:w="568"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6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77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00"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23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81"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883"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0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c>
          <w:tcPr>
            <w:tcW w:w="1145" w:type="dxa"/>
            <w:vAlign w:val="center"/>
          </w:tcPr>
          <w:p>
            <w:pPr>
              <w:pStyle w:val="3"/>
              <w:widowControl/>
              <w:jc w:val="center"/>
              <w:rPr>
                <w:rFonts w:hint="eastAsia" w:ascii="仿宋" w:hAnsi="仿宋" w:eastAsia="仿宋" w:cs="仿宋"/>
              </w:rPr>
            </w:pPr>
            <w:r>
              <w:rPr>
                <w:rFonts w:hint="eastAsia" w:ascii="仿宋" w:hAnsi="仿宋" w:eastAsia="仿宋" w:cs="仿宋"/>
              </w:rPr>
              <w:t> </w:t>
            </w:r>
          </w:p>
        </w:tc>
      </w:tr>
    </w:tbl>
    <w:p>
      <w:pPr>
        <w:pStyle w:val="3"/>
        <w:widowControl/>
        <w:spacing w:line="360" w:lineRule="atLeast"/>
        <w:rPr>
          <w:rFonts w:hint="eastAsia" w:ascii="仿宋" w:hAnsi="仿宋" w:eastAsia="仿宋" w:cs="仿宋"/>
        </w:rPr>
      </w:pPr>
      <w:r>
        <w:rPr>
          <w:rFonts w:hint="eastAsia" w:ascii="仿宋" w:hAnsi="仿宋" w:eastAsia="仿宋" w:cs="仿宋"/>
        </w:rPr>
        <w:t> </w:t>
      </w:r>
    </w:p>
    <w:p>
      <w:pPr>
        <w:pStyle w:val="3"/>
        <w:widowControl/>
        <w:spacing w:line="360" w:lineRule="atLeast"/>
      </w:pPr>
      <w:r>
        <w:rPr>
          <w:rFonts w:hint="eastAsia" w:ascii="仿宋" w:hAnsi="仿宋" w:eastAsia="仿宋" w:cs="仿宋"/>
        </w:rPr>
        <w:t>           填报人 ：</w:t>
      </w:r>
      <w:r>
        <w:rPr>
          <w:rFonts w:hint="eastAsia" w:ascii="仿宋" w:hAnsi="仿宋" w:eastAsia="仿宋" w:cs="仿宋"/>
          <w:u w:val="single"/>
        </w:rPr>
        <w:t>         </w:t>
      </w:r>
      <w:r>
        <w:rPr>
          <w:rFonts w:hint="eastAsia" w:ascii="仿宋" w:hAnsi="仿宋" w:eastAsia="仿宋" w:cs="仿宋"/>
        </w:rPr>
        <w:t>                          填报日期 ： </w:t>
      </w:r>
      <w:r>
        <w:rPr>
          <w:rFonts w:hint="eastAsia" w:ascii="仿宋" w:hAnsi="仿宋" w:eastAsia="仿宋" w:cs="仿宋"/>
          <w:u w:val="single"/>
        </w:rPr>
        <w:t>         </w:t>
      </w:r>
      <w:r>
        <w:rPr>
          <w:rFonts w:hint="eastAsia" w:ascii="仿宋" w:hAnsi="仿宋" w:eastAsia="仿宋" w:cs="仿宋"/>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B1455"/>
    <w:rsid w:val="361F7E48"/>
    <w:rsid w:val="5E4B14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page number"/>
    <w:basedOn w:val="4"/>
    <w:uiPriority w:val="0"/>
  </w:style>
  <w:style w:type="paragraph" w:customStyle="1" w:styleId="7">
    <w:name w:val="_Style 4"/>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2016-04-06T01:13:00Z</dcterms:created>
  <dc:creator>Administrator</dc:creator>
  <cp:lastModifiedBy>Administrator</cp:lastModifiedBy>
  <dcterms:modified xsi:type="dcterms:W3CDTF">2016-04-06T01:19:44Z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